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E62CC" w14:textId="77777777" w:rsidR="009D76CE" w:rsidRPr="00485C55" w:rsidRDefault="009D76CE" w:rsidP="006D7473">
      <w:pPr>
        <w:pStyle w:val="Standard"/>
        <w:rPr>
          <w:rFonts w:ascii="Times New Roman" w:hAnsi="Times New Roman" w:cs="Times New Roman"/>
          <w:b/>
          <w:i/>
          <w:spacing w:val="100"/>
          <w:sz w:val="32"/>
          <w:szCs w:val="32"/>
        </w:rPr>
      </w:pPr>
    </w:p>
    <w:p w14:paraId="3EE32DF2" w14:textId="6EAB6333" w:rsidR="008C408F" w:rsidRPr="00485C55" w:rsidRDefault="00BC72CA" w:rsidP="008C408F">
      <w:pPr>
        <w:autoSpaceDN w:val="0"/>
        <w:jc w:val="center"/>
        <w:rPr>
          <w:rFonts w:eastAsia="Andale Sans UI"/>
          <w:b/>
          <w:i/>
          <w:spacing w:val="100"/>
          <w:kern w:val="3"/>
          <w:sz w:val="32"/>
          <w:szCs w:val="32"/>
          <w:lang w:eastAsia="zh-CN" w:bidi="hi-IN"/>
        </w:rPr>
      </w:pPr>
      <w:r>
        <w:rPr>
          <w:rFonts w:eastAsia="Andale Sans UI"/>
          <w:b/>
          <w:i/>
          <w:spacing w:val="100"/>
          <w:kern w:val="3"/>
          <w:sz w:val="32"/>
          <w:szCs w:val="32"/>
          <w:lang w:eastAsia="zh-CN" w:bidi="hi-IN"/>
        </w:rPr>
        <w:t>3</w:t>
      </w:r>
      <w:r w:rsidR="008C408F" w:rsidRPr="00485C55">
        <w:rPr>
          <w:rFonts w:eastAsia="Andale Sans UI"/>
          <w:b/>
          <w:i/>
          <w:spacing w:val="100"/>
          <w:kern w:val="3"/>
          <w:sz w:val="32"/>
          <w:szCs w:val="32"/>
          <w:lang w:eastAsia="zh-CN" w:bidi="hi-IN"/>
        </w:rPr>
        <w:t>. Napirendi pont</w:t>
      </w:r>
    </w:p>
    <w:p w14:paraId="2C667AA7" w14:textId="77777777" w:rsidR="008C408F" w:rsidRPr="00485C55" w:rsidRDefault="008C408F" w:rsidP="008C408F">
      <w:pPr>
        <w:autoSpaceDN w:val="0"/>
        <w:jc w:val="center"/>
        <w:rPr>
          <w:rFonts w:eastAsia="Andale Sans UI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727C150F" w14:textId="77777777" w:rsidR="008C408F" w:rsidRPr="00485C55" w:rsidRDefault="008C408F" w:rsidP="008C408F">
      <w:pPr>
        <w:autoSpaceDN w:val="0"/>
        <w:jc w:val="center"/>
        <w:rPr>
          <w:rFonts w:eastAsia="Andale Sans UI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2425D83D" w14:textId="77777777" w:rsidR="008C408F" w:rsidRPr="00485C55" w:rsidRDefault="008C408F" w:rsidP="008C408F">
      <w:pPr>
        <w:autoSpaceDN w:val="0"/>
        <w:jc w:val="center"/>
        <w:rPr>
          <w:rFonts w:eastAsia="Andale Sans UI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2CD0737F" w14:textId="77777777" w:rsidR="008C408F" w:rsidRPr="00485C55" w:rsidRDefault="008C408F" w:rsidP="008C408F">
      <w:pPr>
        <w:autoSpaceDN w:val="0"/>
        <w:jc w:val="center"/>
        <w:rPr>
          <w:rFonts w:eastAsia="Andale Sans UI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1145C170" w14:textId="77777777" w:rsidR="008C408F" w:rsidRPr="00485C55" w:rsidRDefault="008C408F" w:rsidP="008C408F">
      <w:pPr>
        <w:autoSpaceDN w:val="0"/>
        <w:jc w:val="center"/>
        <w:rPr>
          <w:rFonts w:eastAsia="Andale Sans UI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63CBCDEB" w14:textId="77777777" w:rsidR="008C408F" w:rsidRPr="00485C55" w:rsidRDefault="008C408F" w:rsidP="008C408F">
      <w:pPr>
        <w:autoSpaceDN w:val="0"/>
        <w:jc w:val="center"/>
        <w:rPr>
          <w:rFonts w:eastAsia="Andale Sans UI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1D40C9BA" w14:textId="77777777" w:rsidR="008C408F" w:rsidRPr="00485C55" w:rsidRDefault="008C408F" w:rsidP="008C408F">
      <w:pPr>
        <w:autoSpaceDN w:val="0"/>
        <w:jc w:val="center"/>
        <w:rPr>
          <w:rFonts w:eastAsia="Andale Sans UI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59879FFD" w14:textId="77777777" w:rsidR="008C408F" w:rsidRPr="00485C55" w:rsidRDefault="008C408F" w:rsidP="008C408F">
      <w:pPr>
        <w:autoSpaceDN w:val="0"/>
        <w:jc w:val="center"/>
        <w:rPr>
          <w:rFonts w:eastAsia="Andale Sans UI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43118853" w14:textId="77777777" w:rsidR="008C408F" w:rsidRPr="00485C55" w:rsidRDefault="008C408F" w:rsidP="008C408F">
      <w:pPr>
        <w:autoSpaceDN w:val="0"/>
        <w:jc w:val="center"/>
        <w:rPr>
          <w:rFonts w:eastAsia="Andale Sans UI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12A7A2B6" w14:textId="77777777" w:rsidR="008C408F" w:rsidRPr="00485C55" w:rsidRDefault="008C408F" w:rsidP="008C408F">
      <w:pPr>
        <w:autoSpaceDN w:val="0"/>
        <w:jc w:val="center"/>
        <w:rPr>
          <w:rFonts w:eastAsia="Andale Sans UI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7FDFA4DF" w14:textId="77777777" w:rsidR="008C408F" w:rsidRPr="00485C55" w:rsidRDefault="008C408F" w:rsidP="008C408F">
      <w:pPr>
        <w:autoSpaceDN w:val="0"/>
        <w:jc w:val="center"/>
        <w:rPr>
          <w:rFonts w:eastAsia="Andale Sans UI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3CF2D924" w14:textId="77777777" w:rsidR="008C408F" w:rsidRPr="00485C55" w:rsidRDefault="008C408F" w:rsidP="008C408F">
      <w:pPr>
        <w:autoSpaceDN w:val="0"/>
        <w:jc w:val="center"/>
        <w:rPr>
          <w:rFonts w:eastAsia="Andale Sans UI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4419C954" w14:textId="77777777" w:rsidR="008C408F" w:rsidRPr="00485C55" w:rsidRDefault="008C408F" w:rsidP="008C408F">
      <w:pPr>
        <w:autoSpaceDN w:val="0"/>
        <w:jc w:val="center"/>
        <w:rPr>
          <w:rFonts w:eastAsia="Andale Sans UI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2C4D719C" w14:textId="77777777" w:rsidR="008C408F" w:rsidRPr="00485C55" w:rsidRDefault="008C408F" w:rsidP="008C408F">
      <w:pPr>
        <w:autoSpaceDN w:val="0"/>
        <w:jc w:val="center"/>
        <w:rPr>
          <w:rFonts w:eastAsia="Andale Sans UI"/>
          <w:b/>
          <w:i/>
          <w:spacing w:val="100"/>
          <w:kern w:val="3"/>
          <w:sz w:val="24"/>
          <w:szCs w:val="24"/>
          <w:lang w:eastAsia="zh-CN" w:bidi="hi-IN"/>
        </w:rPr>
      </w:pPr>
      <w:r w:rsidRPr="00485C55">
        <w:rPr>
          <w:rFonts w:eastAsia="Andale Sans UI"/>
          <w:b/>
          <w:i/>
          <w:spacing w:val="100"/>
          <w:kern w:val="3"/>
          <w:sz w:val="24"/>
          <w:szCs w:val="24"/>
          <w:lang w:eastAsia="zh-CN" w:bidi="hi-IN"/>
        </w:rPr>
        <w:t>ELŐTERJESZTÉS</w:t>
      </w:r>
    </w:p>
    <w:p w14:paraId="320C3C33" w14:textId="77777777" w:rsidR="008C408F" w:rsidRPr="00485C55" w:rsidRDefault="008C408F" w:rsidP="008C408F">
      <w:pPr>
        <w:autoSpaceDN w:val="0"/>
        <w:jc w:val="center"/>
        <w:rPr>
          <w:rFonts w:eastAsia="Andale Sans UI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1A6E31CB" w14:textId="6E718935" w:rsidR="008C408F" w:rsidRPr="00485C55" w:rsidRDefault="00E51BCD" w:rsidP="008C408F">
      <w:pPr>
        <w:suppressAutoHyphens w:val="0"/>
        <w:jc w:val="center"/>
        <w:rPr>
          <w:b/>
          <w:i/>
          <w:sz w:val="24"/>
          <w:szCs w:val="24"/>
          <w:lang w:eastAsia="hu-HU"/>
        </w:rPr>
      </w:pPr>
      <w:r>
        <w:rPr>
          <w:b/>
          <w:i/>
          <w:sz w:val="24"/>
          <w:szCs w:val="24"/>
          <w:lang w:eastAsia="hu-HU"/>
        </w:rPr>
        <w:t>Bodmér</w:t>
      </w:r>
      <w:r w:rsidR="008C408F" w:rsidRPr="00485C55">
        <w:rPr>
          <w:b/>
          <w:i/>
          <w:sz w:val="24"/>
          <w:szCs w:val="24"/>
          <w:lang w:eastAsia="hu-HU"/>
        </w:rPr>
        <w:t xml:space="preserve"> Község</w:t>
      </w:r>
      <w:r w:rsidR="00200E9E">
        <w:rPr>
          <w:b/>
          <w:i/>
          <w:sz w:val="24"/>
          <w:szCs w:val="24"/>
          <w:lang w:eastAsia="hu-HU"/>
        </w:rPr>
        <w:t>i</w:t>
      </w:r>
      <w:r w:rsidR="008C408F" w:rsidRPr="00485C55">
        <w:rPr>
          <w:b/>
          <w:i/>
          <w:sz w:val="24"/>
          <w:szCs w:val="24"/>
          <w:lang w:eastAsia="hu-HU"/>
        </w:rPr>
        <w:t xml:space="preserve"> Önkormányzat Képviselő-testületének</w:t>
      </w:r>
    </w:p>
    <w:p w14:paraId="1078F43E" w14:textId="028DB5DC" w:rsidR="008C408F" w:rsidRPr="00485C55" w:rsidRDefault="008C408F" w:rsidP="008C408F">
      <w:pPr>
        <w:suppressAutoHyphens w:val="0"/>
        <w:jc w:val="center"/>
        <w:rPr>
          <w:b/>
          <w:i/>
          <w:sz w:val="24"/>
          <w:szCs w:val="24"/>
          <w:lang w:eastAsia="hu-HU"/>
        </w:rPr>
      </w:pPr>
      <w:r w:rsidRPr="00485C55">
        <w:rPr>
          <w:b/>
          <w:i/>
          <w:sz w:val="24"/>
          <w:szCs w:val="24"/>
          <w:lang w:eastAsia="hu-HU"/>
        </w:rPr>
        <w:t>2026. szeptember</w:t>
      </w:r>
      <w:r w:rsidR="00BC72CA">
        <w:rPr>
          <w:b/>
          <w:i/>
          <w:sz w:val="24"/>
          <w:szCs w:val="24"/>
          <w:lang w:eastAsia="hu-HU"/>
        </w:rPr>
        <w:t xml:space="preserve"> 23</w:t>
      </w:r>
      <w:r w:rsidRPr="00485C55">
        <w:rPr>
          <w:b/>
          <w:i/>
          <w:sz w:val="24"/>
          <w:szCs w:val="24"/>
          <w:lang w:eastAsia="hu-HU"/>
        </w:rPr>
        <w:t xml:space="preserve">. napjára összehívott </w:t>
      </w:r>
    </w:p>
    <w:p w14:paraId="0B3EAA8B" w14:textId="77777777" w:rsidR="008C408F" w:rsidRPr="00485C55" w:rsidRDefault="008C408F" w:rsidP="008C408F">
      <w:pPr>
        <w:suppressAutoHyphens w:val="0"/>
        <w:jc w:val="center"/>
        <w:rPr>
          <w:b/>
          <w:i/>
          <w:sz w:val="24"/>
          <w:szCs w:val="24"/>
          <w:lang w:eastAsia="hu-HU"/>
        </w:rPr>
      </w:pPr>
      <w:r w:rsidRPr="00485C55">
        <w:rPr>
          <w:b/>
          <w:i/>
          <w:sz w:val="24"/>
          <w:szCs w:val="24"/>
          <w:lang w:eastAsia="hu-HU"/>
        </w:rPr>
        <w:t>rendes, nyílt, ülésére</w:t>
      </w:r>
    </w:p>
    <w:p w14:paraId="7E215CED" w14:textId="77777777" w:rsidR="008C408F" w:rsidRPr="00485C55" w:rsidRDefault="008C408F" w:rsidP="008C408F">
      <w:pPr>
        <w:suppressAutoHyphens w:val="0"/>
        <w:rPr>
          <w:i/>
          <w:sz w:val="24"/>
          <w:szCs w:val="24"/>
          <w:lang w:eastAsia="hu-HU"/>
        </w:rPr>
      </w:pPr>
    </w:p>
    <w:p w14:paraId="60F6E668" w14:textId="77777777" w:rsidR="008C408F" w:rsidRPr="00485C55" w:rsidRDefault="008C408F" w:rsidP="008C408F">
      <w:pPr>
        <w:suppressAutoHyphens w:val="0"/>
        <w:jc w:val="center"/>
        <w:rPr>
          <w:i/>
          <w:sz w:val="24"/>
          <w:szCs w:val="24"/>
          <w:lang w:eastAsia="hu-HU"/>
        </w:rPr>
      </w:pPr>
    </w:p>
    <w:p w14:paraId="11516519" w14:textId="77777777" w:rsidR="009D76CE" w:rsidRPr="00485C55" w:rsidRDefault="009D76CE" w:rsidP="009D76CE">
      <w:pPr>
        <w:rPr>
          <w:i/>
          <w:sz w:val="24"/>
          <w:szCs w:val="24"/>
        </w:rPr>
      </w:pPr>
    </w:p>
    <w:p w14:paraId="7AA03DA1" w14:textId="77777777" w:rsidR="006D7473" w:rsidRPr="00485C55" w:rsidRDefault="006D7473" w:rsidP="009D76CE">
      <w:pPr>
        <w:jc w:val="both"/>
        <w:rPr>
          <w:b/>
          <w:i/>
          <w:sz w:val="24"/>
          <w:szCs w:val="24"/>
          <w:u w:val="single"/>
        </w:rPr>
      </w:pPr>
    </w:p>
    <w:p w14:paraId="7069499D" w14:textId="77777777" w:rsidR="00815C31" w:rsidRPr="00485C55" w:rsidRDefault="00E36730" w:rsidP="009D76CE">
      <w:pPr>
        <w:jc w:val="both"/>
        <w:rPr>
          <w:b/>
          <w:i/>
          <w:sz w:val="24"/>
          <w:szCs w:val="24"/>
          <w:u w:val="single"/>
        </w:rPr>
      </w:pPr>
      <w:r w:rsidRPr="00485C55">
        <w:rPr>
          <w:b/>
          <w:i/>
          <w:sz w:val="24"/>
          <w:szCs w:val="24"/>
          <w:u w:val="single"/>
        </w:rPr>
        <w:t>Az e</w:t>
      </w:r>
      <w:r w:rsidR="009D76CE" w:rsidRPr="00485C55">
        <w:rPr>
          <w:b/>
          <w:i/>
          <w:sz w:val="24"/>
          <w:szCs w:val="24"/>
          <w:u w:val="single"/>
        </w:rPr>
        <w:t xml:space="preserve">lőterjesztés címe és tárgya: </w:t>
      </w:r>
    </w:p>
    <w:p w14:paraId="2BF45782" w14:textId="37650393" w:rsidR="009D76CE" w:rsidRPr="00485C55" w:rsidRDefault="00252450" w:rsidP="00252450">
      <w:pPr>
        <w:ind w:firstLine="708"/>
        <w:rPr>
          <w:i/>
          <w:sz w:val="24"/>
          <w:szCs w:val="24"/>
        </w:rPr>
      </w:pPr>
      <w:r w:rsidRPr="00252450">
        <w:rPr>
          <w:i/>
          <w:sz w:val="24"/>
          <w:szCs w:val="24"/>
        </w:rPr>
        <w:t>a követelésekről lemondás eseteiről és módjairól</w:t>
      </w:r>
    </w:p>
    <w:p w14:paraId="57CDE221" w14:textId="77777777" w:rsidR="009D76CE" w:rsidRPr="00485C55" w:rsidRDefault="009D76CE" w:rsidP="009D76CE">
      <w:pPr>
        <w:rPr>
          <w:i/>
          <w:sz w:val="24"/>
          <w:szCs w:val="24"/>
          <w:u w:val="single"/>
        </w:rPr>
      </w:pPr>
    </w:p>
    <w:p w14:paraId="1068E5E8" w14:textId="77777777" w:rsidR="009D76CE" w:rsidRPr="00485C55" w:rsidRDefault="009D76CE" w:rsidP="009D76CE">
      <w:pPr>
        <w:rPr>
          <w:i/>
          <w:sz w:val="24"/>
          <w:szCs w:val="24"/>
          <w:u w:val="single"/>
        </w:rPr>
      </w:pPr>
    </w:p>
    <w:p w14:paraId="2348A78F" w14:textId="77777777" w:rsidR="009D76CE" w:rsidRPr="00485C55" w:rsidRDefault="009D76CE" w:rsidP="009D76CE">
      <w:pPr>
        <w:rPr>
          <w:i/>
          <w:sz w:val="24"/>
          <w:szCs w:val="24"/>
          <w:u w:val="single"/>
        </w:rPr>
      </w:pPr>
    </w:p>
    <w:p w14:paraId="3550EE38" w14:textId="77777777" w:rsidR="006D7473" w:rsidRPr="00485C55" w:rsidRDefault="006D7473" w:rsidP="009D76CE">
      <w:pPr>
        <w:rPr>
          <w:b/>
          <w:i/>
          <w:sz w:val="24"/>
          <w:szCs w:val="24"/>
          <w:u w:val="single"/>
        </w:rPr>
      </w:pPr>
    </w:p>
    <w:p w14:paraId="7CCFA8F1" w14:textId="77777777" w:rsidR="009D76CE" w:rsidRPr="00485C55" w:rsidRDefault="00E36730" w:rsidP="009D76CE">
      <w:pPr>
        <w:rPr>
          <w:b/>
          <w:i/>
          <w:sz w:val="24"/>
          <w:szCs w:val="24"/>
          <w:u w:val="single"/>
        </w:rPr>
      </w:pPr>
      <w:r w:rsidRPr="00485C55">
        <w:rPr>
          <w:b/>
          <w:i/>
          <w:sz w:val="24"/>
          <w:szCs w:val="24"/>
          <w:u w:val="single"/>
        </w:rPr>
        <w:t>A t</w:t>
      </w:r>
      <w:r w:rsidR="009D76CE" w:rsidRPr="00485C55">
        <w:rPr>
          <w:b/>
          <w:i/>
          <w:sz w:val="24"/>
          <w:szCs w:val="24"/>
          <w:u w:val="single"/>
        </w:rPr>
        <w:t>árgykört rendező jogszabály:</w:t>
      </w:r>
    </w:p>
    <w:p w14:paraId="45911425" w14:textId="4DAD1053" w:rsidR="001E027D" w:rsidRDefault="00DC2B86" w:rsidP="001E027D">
      <w:pPr>
        <w:pStyle w:val="Default"/>
        <w:numPr>
          <w:ilvl w:val="0"/>
          <w:numId w:val="10"/>
        </w:numPr>
        <w:rPr>
          <w:i/>
        </w:rPr>
      </w:pPr>
      <w:r>
        <w:rPr>
          <w:i/>
        </w:rPr>
        <w:t>a</w:t>
      </w:r>
      <w:r w:rsidRPr="00DC2B86">
        <w:rPr>
          <w:i/>
        </w:rPr>
        <w:t>z államháztartásról szóló 2011. évi CXCV. törvény</w:t>
      </w:r>
    </w:p>
    <w:p w14:paraId="6C141AC9" w14:textId="64BC2486" w:rsidR="00DC2B86" w:rsidRPr="00485C55" w:rsidRDefault="00DC2B86" w:rsidP="001E027D">
      <w:pPr>
        <w:pStyle w:val="Default"/>
        <w:numPr>
          <w:ilvl w:val="0"/>
          <w:numId w:val="10"/>
        </w:numPr>
        <w:rPr>
          <w:i/>
        </w:rPr>
      </w:pPr>
      <w:r>
        <w:rPr>
          <w:i/>
        </w:rPr>
        <w:t>a</w:t>
      </w:r>
      <w:r w:rsidRPr="00DC2B86">
        <w:rPr>
          <w:i/>
        </w:rPr>
        <w:t>z államháztartás számviteléről szóló 4/2013. (I. 11.) Korm. rendelet</w:t>
      </w:r>
    </w:p>
    <w:p w14:paraId="53067A1A" w14:textId="35414846" w:rsidR="006876D3" w:rsidRPr="00485C55" w:rsidRDefault="00DC2B86" w:rsidP="00DC2B86">
      <w:pPr>
        <w:pStyle w:val="Default"/>
        <w:numPr>
          <w:ilvl w:val="0"/>
          <w:numId w:val="10"/>
        </w:numPr>
        <w:rPr>
          <w:i/>
        </w:rPr>
      </w:pPr>
      <w:r>
        <w:rPr>
          <w:i/>
        </w:rPr>
        <w:t>a</w:t>
      </w:r>
      <w:r w:rsidRPr="00DC2B86">
        <w:rPr>
          <w:i/>
        </w:rPr>
        <w:t xml:space="preserve"> csődeljárásról és a felszámolási eljárásról” szóló 1991. évi XLIX. törvény</w:t>
      </w:r>
    </w:p>
    <w:p w14:paraId="3A8720B8" w14:textId="77777777" w:rsidR="006876D3" w:rsidRPr="00485C55" w:rsidRDefault="009D76CE">
      <w:pPr>
        <w:pStyle w:val="Default"/>
        <w:rPr>
          <w:b/>
          <w:bCs/>
          <w:i/>
        </w:rPr>
      </w:pPr>
      <w:r w:rsidRPr="00485C55">
        <w:rPr>
          <w:b/>
          <w:bCs/>
          <w:i/>
        </w:rPr>
        <w:t xml:space="preserve"> </w:t>
      </w:r>
    </w:p>
    <w:p w14:paraId="6CFF148C" w14:textId="77777777" w:rsidR="006876D3" w:rsidRPr="00485C55" w:rsidRDefault="006876D3">
      <w:pPr>
        <w:pStyle w:val="Default"/>
        <w:rPr>
          <w:b/>
          <w:bCs/>
          <w:i/>
        </w:rPr>
      </w:pPr>
      <w:r w:rsidRPr="00485C55">
        <w:rPr>
          <w:b/>
          <w:bCs/>
          <w:i/>
        </w:rPr>
        <w:t xml:space="preserve"> </w:t>
      </w:r>
    </w:p>
    <w:p w14:paraId="10C439AC" w14:textId="77777777" w:rsidR="006F2D9D" w:rsidRPr="00485C55" w:rsidRDefault="006F2D9D">
      <w:pPr>
        <w:pStyle w:val="Default"/>
        <w:rPr>
          <w:b/>
          <w:bCs/>
          <w:i/>
        </w:rPr>
      </w:pPr>
    </w:p>
    <w:p w14:paraId="52E523DF" w14:textId="77777777" w:rsidR="006F2D9D" w:rsidRPr="00485C55" w:rsidRDefault="006F2D9D">
      <w:pPr>
        <w:pStyle w:val="Default"/>
        <w:rPr>
          <w:b/>
          <w:bCs/>
          <w:i/>
        </w:rPr>
      </w:pPr>
    </w:p>
    <w:p w14:paraId="3B9DF82E" w14:textId="77777777" w:rsidR="006F2D9D" w:rsidRPr="00485C55" w:rsidRDefault="006F2D9D">
      <w:pPr>
        <w:pStyle w:val="Default"/>
        <w:rPr>
          <w:b/>
          <w:bCs/>
          <w:i/>
        </w:rPr>
      </w:pPr>
    </w:p>
    <w:p w14:paraId="3646D234" w14:textId="77777777" w:rsidR="006F2D9D" w:rsidRPr="00485C55" w:rsidRDefault="006F2D9D">
      <w:pPr>
        <w:pStyle w:val="Default"/>
        <w:rPr>
          <w:b/>
          <w:bCs/>
          <w:i/>
        </w:rPr>
      </w:pPr>
    </w:p>
    <w:p w14:paraId="55FAF865" w14:textId="77777777" w:rsidR="006D7473" w:rsidRPr="00485C55" w:rsidRDefault="006D7473">
      <w:pPr>
        <w:pStyle w:val="Default"/>
        <w:rPr>
          <w:b/>
          <w:bCs/>
          <w:i/>
          <w:u w:val="single"/>
        </w:rPr>
      </w:pPr>
    </w:p>
    <w:p w14:paraId="75468F9A" w14:textId="77777777" w:rsidR="008C408F" w:rsidRPr="00485C55" w:rsidRDefault="008C408F">
      <w:pPr>
        <w:pStyle w:val="Default"/>
        <w:rPr>
          <w:b/>
          <w:bCs/>
          <w:i/>
          <w:u w:val="single"/>
        </w:rPr>
      </w:pPr>
    </w:p>
    <w:p w14:paraId="301C032C" w14:textId="77777777" w:rsidR="008C408F" w:rsidRDefault="008C408F">
      <w:pPr>
        <w:pStyle w:val="Default"/>
        <w:rPr>
          <w:b/>
          <w:bCs/>
          <w:i/>
          <w:u w:val="single"/>
        </w:rPr>
      </w:pPr>
    </w:p>
    <w:p w14:paraId="6F5C2BFA" w14:textId="77777777" w:rsidR="00DC2B86" w:rsidRDefault="00DC2B86">
      <w:pPr>
        <w:pStyle w:val="Default"/>
        <w:rPr>
          <w:b/>
          <w:bCs/>
          <w:i/>
          <w:u w:val="single"/>
        </w:rPr>
      </w:pPr>
    </w:p>
    <w:p w14:paraId="0A496B83" w14:textId="77777777" w:rsidR="00DC2B86" w:rsidRDefault="00DC2B86">
      <w:pPr>
        <w:pStyle w:val="Default"/>
        <w:rPr>
          <w:b/>
          <w:bCs/>
          <w:i/>
          <w:u w:val="single"/>
        </w:rPr>
      </w:pPr>
    </w:p>
    <w:p w14:paraId="0FA75FE2" w14:textId="77777777" w:rsidR="00200E9E" w:rsidRPr="00485C55" w:rsidRDefault="00200E9E">
      <w:pPr>
        <w:pStyle w:val="Default"/>
        <w:rPr>
          <w:b/>
          <w:bCs/>
          <w:i/>
          <w:u w:val="single"/>
        </w:rPr>
      </w:pPr>
    </w:p>
    <w:p w14:paraId="18181CED" w14:textId="77777777" w:rsidR="009E13AF" w:rsidRPr="00485C55" w:rsidRDefault="009E13AF">
      <w:pPr>
        <w:pStyle w:val="Default"/>
        <w:rPr>
          <w:b/>
          <w:bCs/>
          <w:i/>
          <w:u w:val="single"/>
        </w:rPr>
      </w:pPr>
    </w:p>
    <w:p w14:paraId="701A6897" w14:textId="6E0EF8CB" w:rsidR="006876D3" w:rsidRPr="00485C55" w:rsidRDefault="006876D3">
      <w:pPr>
        <w:pStyle w:val="Default"/>
        <w:rPr>
          <w:i/>
        </w:rPr>
      </w:pPr>
      <w:r w:rsidRPr="00485C55">
        <w:rPr>
          <w:b/>
          <w:bCs/>
          <w:i/>
          <w:u w:val="single"/>
        </w:rPr>
        <w:t>Előterjesztő</w:t>
      </w:r>
      <w:r w:rsidRPr="00485C55">
        <w:rPr>
          <w:b/>
          <w:bCs/>
          <w:i/>
        </w:rPr>
        <w:t xml:space="preserve">: </w:t>
      </w:r>
      <w:r w:rsidR="00815C31" w:rsidRPr="00485C55">
        <w:rPr>
          <w:b/>
          <w:bCs/>
          <w:i/>
        </w:rPr>
        <w:tab/>
      </w:r>
      <w:r w:rsidR="00815C31" w:rsidRPr="00485C55">
        <w:rPr>
          <w:b/>
          <w:bCs/>
          <w:i/>
        </w:rPr>
        <w:tab/>
      </w:r>
      <w:r w:rsidR="001E027D" w:rsidRPr="00485C55">
        <w:rPr>
          <w:b/>
          <w:bCs/>
          <w:i/>
        </w:rPr>
        <w:t xml:space="preserve">     </w:t>
      </w:r>
      <w:r w:rsidR="00E51BCD">
        <w:rPr>
          <w:bCs/>
          <w:i/>
        </w:rPr>
        <w:t>Katona</w:t>
      </w:r>
      <w:r w:rsidR="00252450">
        <w:rPr>
          <w:bCs/>
          <w:i/>
        </w:rPr>
        <w:t xml:space="preserve"> </w:t>
      </w:r>
      <w:r w:rsidR="00200E9E">
        <w:rPr>
          <w:bCs/>
          <w:i/>
        </w:rPr>
        <w:t>László</w:t>
      </w:r>
      <w:r w:rsidRPr="00485C55">
        <w:rPr>
          <w:bCs/>
          <w:i/>
        </w:rPr>
        <w:t xml:space="preserve"> polgármester </w:t>
      </w:r>
    </w:p>
    <w:p w14:paraId="402B6769" w14:textId="649505AA" w:rsidR="001E027D" w:rsidRDefault="009D76CE">
      <w:pPr>
        <w:pStyle w:val="Default"/>
        <w:jc w:val="both"/>
        <w:rPr>
          <w:i/>
        </w:rPr>
      </w:pPr>
      <w:r w:rsidRPr="00485C55">
        <w:rPr>
          <w:b/>
          <w:bCs/>
          <w:i/>
          <w:u w:val="single"/>
        </w:rPr>
        <w:t>Előterjesztést készítette</w:t>
      </w:r>
      <w:r w:rsidRPr="00485C55">
        <w:rPr>
          <w:b/>
          <w:bCs/>
          <w:i/>
        </w:rPr>
        <w:t xml:space="preserve">: </w:t>
      </w:r>
      <w:r w:rsidR="001E027D" w:rsidRPr="00485C55">
        <w:rPr>
          <w:i/>
        </w:rPr>
        <w:t xml:space="preserve">Dr. </w:t>
      </w:r>
      <w:r w:rsidR="00E51BCD">
        <w:rPr>
          <w:i/>
        </w:rPr>
        <w:t>Fehér Diána al</w:t>
      </w:r>
      <w:r w:rsidR="00200E9E">
        <w:rPr>
          <w:i/>
        </w:rPr>
        <w:t>jegyző</w:t>
      </w:r>
    </w:p>
    <w:p w14:paraId="65E4FBC5" w14:textId="3A18870E" w:rsidR="00E51BCD" w:rsidRPr="00485C55" w:rsidRDefault="00E51BCD">
      <w:pPr>
        <w:pStyle w:val="Default"/>
        <w:jc w:val="both"/>
        <w:rPr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  <w:t xml:space="preserve">     Freész Józsefné jegyzőkönyvvezető</w:t>
      </w:r>
    </w:p>
    <w:p w14:paraId="722E8652" w14:textId="77777777" w:rsidR="009D76CE" w:rsidRPr="00485C55" w:rsidRDefault="009D76CE">
      <w:pPr>
        <w:pStyle w:val="Default"/>
        <w:jc w:val="both"/>
        <w:rPr>
          <w:b/>
          <w:bCs/>
          <w:i/>
        </w:rPr>
      </w:pPr>
    </w:p>
    <w:p w14:paraId="7DE3EB1A" w14:textId="77777777" w:rsidR="009D76CE" w:rsidRPr="00485C55" w:rsidRDefault="009D76CE">
      <w:pPr>
        <w:pStyle w:val="Default"/>
        <w:jc w:val="both"/>
        <w:rPr>
          <w:b/>
          <w:bCs/>
          <w:i/>
        </w:rPr>
      </w:pPr>
    </w:p>
    <w:p w14:paraId="2BBF3344" w14:textId="77777777" w:rsidR="009D76CE" w:rsidRPr="00485C55" w:rsidRDefault="009D76CE">
      <w:pPr>
        <w:pStyle w:val="Default"/>
        <w:jc w:val="both"/>
        <w:rPr>
          <w:b/>
          <w:bCs/>
          <w:i/>
        </w:rPr>
      </w:pPr>
    </w:p>
    <w:p w14:paraId="611E840E" w14:textId="77777777" w:rsidR="006876D3" w:rsidRDefault="006876D3" w:rsidP="006D7473">
      <w:pPr>
        <w:pStyle w:val="Default"/>
        <w:jc w:val="center"/>
        <w:rPr>
          <w:b/>
          <w:bCs/>
          <w:i/>
        </w:rPr>
      </w:pPr>
      <w:r w:rsidRPr="00485C55">
        <w:rPr>
          <w:b/>
          <w:bCs/>
          <w:i/>
        </w:rPr>
        <w:t>Tisztelt Képviselő-testület!</w:t>
      </w:r>
    </w:p>
    <w:p w14:paraId="2213A217" w14:textId="77777777" w:rsidR="00DC2B86" w:rsidRPr="00485C55" w:rsidRDefault="00DC2B86" w:rsidP="006D7473">
      <w:pPr>
        <w:pStyle w:val="Default"/>
        <w:jc w:val="center"/>
        <w:rPr>
          <w:b/>
          <w:bCs/>
          <w:i/>
        </w:rPr>
      </w:pPr>
    </w:p>
    <w:p w14:paraId="6ABCEA72" w14:textId="77777777" w:rsidR="002726D0" w:rsidRPr="00485C55" w:rsidRDefault="002726D0">
      <w:pPr>
        <w:rPr>
          <w:i/>
          <w:sz w:val="24"/>
          <w:szCs w:val="24"/>
        </w:rPr>
      </w:pPr>
    </w:p>
    <w:p w14:paraId="6C7AFDB0" w14:textId="4E907780" w:rsidR="000B0A2D" w:rsidRPr="00485C55" w:rsidRDefault="00EC4904" w:rsidP="00EC4904">
      <w:pPr>
        <w:pStyle w:val="Default"/>
        <w:jc w:val="both"/>
        <w:rPr>
          <w:bCs/>
          <w:i/>
        </w:rPr>
      </w:pPr>
      <w:r w:rsidRPr="00485C55">
        <w:rPr>
          <w:bCs/>
          <w:i/>
        </w:rPr>
        <w:t>A Fejér Vármegyei Kormányhivatal által 2026. 0</w:t>
      </w:r>
      <w:r w:rsidR="00DC2B86">
        <w:rPr>
          <w:bCs/>
          <w:i/>
        </w:rPr>
        <w:t>5</w:t>
      </w:r>
      <w:r w:rsidRPr="00485C55">
        <w:rPr>
          <w:bCs/>
          <w:i/>
        </w:rPr>
        <w:t xml:space="preserve">. </w:t>
      </w:r>
      <w:r w:rsidR="00DC2B86">
        <w:rPr>
          <w:bCs/>
          <w:i/>
        </w:rPr>
        <w:t>15</w:t>
      </w:r>
      <w:r w:rsidRPr="00485C55">
        <w:rPr>
          <w:bCs/>
          <w:i/>
        </w:rPr>
        <w:t>-én kiküldött FE/02/1-</w:t>
      </w:r>
      <w:r w:rsidR="00DC2B86">
        <w:rPr>
          <w:bCs/>
          <w:i/>
        </w:rPr>
        <w:t>2</w:t>
      </w:r>
      <w:r w:rsidRPr="00485C55">
        <w:rPr>
          <w:bCs/>
          <w:i/>
        </w:rPr>
        <w:t xml:space="preserve">0/2026. számú </w:t>
      </w:r>
      <w:r w:rsidR="00DC2B86">
        <w:rPr>
          <w:bCs/>
          <w:i/>
        </w:rPr>
        <w:t>szakmai segítségnyújtás</w:t>
      </w:r>
      <w:r w:rsidRPr="00485C55">
        <w:rPr>
          <w:bCs/>
          <w:i/>
        </w:rPr>
        <w:t xml:space="preserve"> levele alapján </w:t>
      </w:r>
      <w:r w:rsidR="00DC2B86" w:rsidRPr="00DC2B86">
        <w:rPr>
          <w:bCs/>
          <w:i/>
        </w:rPr>
        <w:t>a helyi önkormányzat képviselő-testületének önkormányzati rendeletet kell alkotnia a követelésekről történő lemondás eljárási szabályairól</w:t>
      </w:r>
      <w:r w:rsidR="00DC2B86">
        <w:rPr>
          <w:bCs/>
          <w:i/>
        </w:rPr>
        <w:t xml:space="preserve"> </w:t>
      </w:r>
      <w:r w:rsidR="00DC2B86" w:rsidRPr="00DC2B86">
        <w:rPr>
          <w:bCs/>
          <w:i/>
        </w:rPr>
        <w:t>amennyiben a helyi önkormányzat, valamint az általuk irányított költségvetési szervek az őket megillető követelésről lemondanának.</w:t>
      </w:r>
    </w:p>
    <w:p w14:paraId="456346D1" w14:textId="77777777" w:rsidR="00EC4904" w:rsidRPr="00735365" w:rsidRDefault="00EC4904" w:rsidP="00735365">
      <w:pPr>
        <w:pStyle w:val="Default"/>
        <w:jc w:val="both"/>
        <w:rPr>
          <w:bCs/>
          <w:i/>
        </w:rPr>
      </w:pPr>
    </w:p>
    <w:p w14:paraId="25453761" w14:textId="052E2C11" w:rsidR="00DC2B86" w:rsidRPr="00E605A6" w:rsidRDefault="00DC2B86" w:rsidP="00735365">
      <w:pPr>
        <w:suppressAutoHyphens w:val="0"/>
        <w:autoSpaceDE w:val="0"/>
        <w:autoSpaceDN w:val="0"/>
        <w:adjustRightInd w:val="0"/>
        <w:spacing w:after="120"/>
        <w:jc w:val="both"/>
        <w:rPr>
          <w:bCs/>
          <w:i/>
          <w:iCs/>
          <w:color w:val="000000"/>
          <w:sz w:val="23"/>
          <w:szCs w:val="23"/>
          <w:lang w:eastAsia="hu-HU"/>
        </w:rPr>
      </w:pPr>
      <w:r w:rsidRPr="00E605A6">
        <w:rPr>
          <w:b/>
          <w:i/>
          <w:iCs/>
          <w:color w:val="000000"/>
          <w:sz w:val="23"/>
          <w:szCs w:val="23"/>
          <w:lang w:eastAsia="hu-HU"/>
        </w:rPr>
        <w:t>„A nemzeti vagyonról” szóló 2011. évi CXCVI. törvény</w:t>
      </w:r>
      <w:r w:rsidRPr="00E605A6">
        <w:rPr>
          <w:bCs/>
          <w:i/>
          <w:iCs/>
          <w:color w:val="000000"/>
          <w:sz w:val="23"/>
          <w:szCs w:val="23"/>
          <w:lang w:eastAsia="hu-HU"/>
        </w:rPr>
        <w:t xml:space="preserve"> 2. § (b) pontja alapján annak hatálya nem terjed ki a követelésekre és a fizetési kötelezettségekre. </w:t>
      </w:r>
    </w:p>
    <w:p w14:paraId="6B6A499F" w14:textId="77777777" w:rsidR="00DC2B86" w:rsidRPr="00735365" w:rsidRDefault="00DC2B86" w:rsidP="00735365">
      <w:pPr>
        <w:suppressAutoHyphens w:val="0"/>
        <w:autoSpaceDE w:val="0"/>
        <w:autoSpaceDN w:val="0"/>
        <w:adjustRightInd w:val="0"/>
        <w:spacing w:after="120"/>
        <w:jc w:val="both"/>
        <w:rPr>
          <w:bCs/>
          <w:color w:val="000000"/>
          <w:sz w:val="23"/>
          <w:szCs w:val="23"/>
          <w:lang w:eastAsia="hu-HU"/>
        </w:rPr>
      </w:pPr>
      <w:r w:rsidRPr="00E605A6">
        <w:rPr>
          <w:b/>
          <w:i/>
          <w:iCs/>
          <w:color w:val="000000"/>
          <w:sz w:val="23"/>
          <w:szCs w:val="23"/>
          <w:lang w:eastAsia="hu-HU"/>
        </w:rPr>
        <w:t>„Az államháztartásról” szóló 2011. évi CXCV. törvény</w:t>
      </w:r>
      <w:r w:rsidRPr="00E605A6">
        <w:rPr>
          <w:bCs/>
          <w:i/>
          <w:iCs/>
          <w:color w:val="000000"/>
          <w:sz w:val="23"/>
          <w:szCs w:val="23"/>
          <w:lang w:eastAsia="hu-HU"/>
        </w:rPr>
        <w:t xml:space="preserve"> (a továbbiakban: Áht.) 97.§ (2)-(3)</w:t>
      </w:r>
      <w:r w:rsidRPr="00735365">
        <w:rPr>
          <w:bCs/>
          <w:color w:val="000000"/>
          <w:sz w:val="23"/>
          <w:szCs w:val="23"/>
          <w:lang w:eastAsia="hu-HU"/>
        </w:rPr>
        <w:t xml:space="preserve"> bekezdése szerint: </w:t>
      </w:r>
    </w:p>
    <w:p w14:paraId="67973A3E" w14:textId="77777777" w:rsidR="00DC2B86" w:rsidRPr="00735365" w:rsidRDefault="00DC2B86" w:rsidP="00735365">
      <w:pPr>
        <w:suppressAutoHyphens w:val="0"/>
        <w:autoSpaceDE w:val="0"/>
        <w:autoSpaceDN w:val="0"/>
        <w:adjustRightInd w:val="0"/>
        <w:spacing w:after="120"/>
        <w:jc w:val="both"/>
        <w:rPr>
          <w:bCs/>
          <w:color w:val="000000"/>
          <w:sz w:val="23"/>
          <w:szCs w:val="23"/>
          <w:lang w:eastAsia="hu-HU"/>
        </w:rPr>
      </w:pPr>
      <w:r w:rsidRPr="00735365">
        <w:rPr>
          <w:bCs/>
          <w:i/>
          <w:iCs/>
          <w:color w:val="000000"/>
          <w:sz w:val="23"/>
          <w:szCs w:val="23"/>
          <w:lang w:eastAsia="hu-HU"/>
        </w:rPr>
        <w:t xml:space="preserve">„(2) A helyi önkormányzat, a társulás, a térségi fejlesztési tanács, valamint az általuk irányított költségvetési szervek követeléséről lemondani csak törvényben vagy helyi önkormányzati rendeletben meghatározott esetekben és módon lehet. </w:t>
      </w:r>
    </w:p>
    <w:p w14:paraId="2FA24281" w14:textId="77777777" w:rsidR="00DC2B86" w:rsidRPr="00735365" w:rsidRDefault="00DC2B86" w:rsidP="00735365">
      <w:pPr>
        <w:suppressAutoHyphens w:val="0"/>
        <w:autoSpaceDE w:val="0"/>
        <w:autoSpaceDN w:val="0"/>
        <w:adjustRightInd w:val="0"/>
        <w:spacing w:after="120"/>
        <w:jc w:val="both"/>
        <w:rPr>
          <w:bCs/>
          <w:i/>
          <w:iCs/>
          <w:color w:val="000000"/>
          <w:sz w:val="23"/>
          <w:szCs w:val="23"/>
          <w:lang w:eastAsia="hu-HU"/>
        </w:rPr>
      </w:pPr>
      <w:r w:rsidRPr="00735365">
        <w:rPr>
          <w:bCs/>
          <w:i/>
          <w:iCs/>
          <w:color w:val="000000"/>
          <w:sz w:val="23"/>
          <w:szCs w:val="23"/>
          <w:lang w:eastAsia="hu-HU"/>
        </w:rPr>
        <w:t xml:space="preserve">(3) Az önkéntes teljesítésre történő felhíváson kívül a központi költségvetésről szóló törvényben megállapított értékhatárt el nem érő kis összegű követelést behajtásra előírni nem kell.” </w:t>
      </w:r>
    </w:p>
    <w:p w14:paraId="7EDE0A81" w14:textId="77777777" w:rsidR="00DC2B86" w:rsidRPr="00735365" w:rsidRDefault="00DC2B86" w:rsidP="00735365">
      <w:pPr>
        <w:suppressAutoHyphens w:val="0"/>
        <w:autoSpaceDE w:val="0"/>
        <w:autoSpaceDN w:val="0"/>
        <w:adjustRightInd w:val="0"/>
        <w:spacing w:after="120"/>
        <w:jc w:val="both"/>
        <w:rPr>
          <w:bCs/>
          <w:i/>
          <w:iCs/>
          <w:color w:val="000000"/>
          <w:sz w:val="23"/>
          <w:szCs w:val="23"/>
          <w:lang w:eastAsia="hu-HU"/>
        </w:rPr>
      </w:pPr>
      <w:r w:rsidRPr="00735365">
        <w:rPr>
          <w:bCs/>
          <w:i/>
          <w:iCs/>
          <w:color w:val="000000"/>
          <w:sz w:val="23"/>
          <w:szCs w:val="23"/>
          <w:lang w:eastAsia="hu-HU"/>
        </w:rPr>
        <w:t xml:space="preserve">A </w:t>
      </w:r>
      <w:r w:rsidRPr="00735365">
        <w:rPr>
          <w:b/>
          <w:i/>
          <w:iCs/>
          <w:color w:val="000000"/>
          <w:sz w:val="23"/>
          <w:szCs w:val="23"/>
          <w:lang w:eastAsia="hu-HU"/>
        </w:rPr>
        <w:t>„Magyarország 2026. évi központi költségvetéséről” szóló 2025. évi LXIX. törvény</w:t>
      </w:r>
      <w:r w:rsidRPr="00735365">
        <w:rPr>
          <w:bCs/>
          <w:i/>
          <w:iCs/>
          <w:color w:val="000000"/>
          <w:sz w:val="23"/>
          <w:szCs w:val="23"/>
          <w:lang w:eastAsia="hu-HU"/>
        </w:rPr>
        <w:t xml:space="preserve"> 73. §-a alapján az Áht. 97. § (3) bekezdésének alkalmazása során a kis összegű követelés értékhatára 100 000 forint. </w:t>
      </w:r>
    </w:p>
    <w:p w14:paraId="2745E72F" w14:textId="77777777" w:rsidR="00DC2B86" w:rsidRPr="00735365" w:rsidRDefault="00DC2B86" w:rsidP="00735365">
      <w:pPr>
        <w:suppressAutoHyphens w:val="0"/>
        <w:autoSpaceDE w:val="0"/>
        <w:autoSpaceDN w:val="0"/>
        <w:adjustRightInd w:val="0"/>
        <w:spacing w:after="120"/>
        <w:jc w:val="both"/>
        <w:rPr>
          <w:bCs/>
          <w:i/>
          <w:iCs/>
          <w:color w:val="000000"/>
          <w:sz w:val="23"/>
          <w:szCs w:val="23"/>
          <w:lang w:eastAsia="hu-HU"/>
        </w:rPr>
      </w:pPr>
      <w:r w:rsidRPr="00735365">
        <w:rPr>
          <w:b/>
          <w:i/>
          <w:iCs/>
          <w:color w:val="000000"/>
          <w:sz w:val="23"/>
          <w:szCs w:val="23"/>
          <w:lang w:eastAsia="hu-HU"/>
        </w:rPr>
        <w:t>„Az államháztartás számviteléről” szóló 4/2013. (I. 11.) Korm. rendelet</w:t>
      </w:r>
      <w:r w:rsidRPr="00735365">
        <w:rPr>
          <w:bCs/>
          <w:i/>
          <w:iCs/>
          <w:color w:val="000000"/>
          <w:sz w:val="23"/>
          <w:szCs w:val="23"/>
          <w:lang w:eastAsia="hu-HU"/>
        </w:rPr>
        <w:t xml:space="preserve"> 1. § (1) bekezdés 1. pont szerint annak alkalmazásában behajthatatlan követelésnek minősül a számvitelről szóló 2000. évi C. törvény (a továbbiakban: Szt.) 3. § (4) bekezdés 10. pont </w:t>
      </w:r>
      <w:proofErr w:type="gramStart"/>
      <w:r w:rsidRPr="00735365">
        <w:rPr>
          <w:bCs/>
          <w:i/>
          <w:iCs/>
          <w:color w:val="000000"/>
          <w:sz w:val="23"/>
          <w:szCs w:val="23"/>
          <w:lang w:eastAsia="hu-HU"/>
        </w:rPr>
        <w:t>a)–</w:t>
      </w:r>
      <w:proofErr w:type="gramEnd"/>
      <w:r w:rsidRPr="00735365">
        <w:rPr>
          <w:bCs/>
          <w:i/>
          <w:iCs/>
          <w:color w:val="000000"/>
          <w:sz w:val="23"/>
          <w:szCs w:val="23"/>
          <w:lang w:eastAsia="hu-HU"/>
        </w:rPr>
        <w:t xml:space="preserve">g) alpontja szerinti követelés azzal az eltéréssel, hogy nem tekinthető behajthatatlannak a követelés, ha a végrehajtás közvetlenül nem vezetett eredményre és a végrehajtást szüneteltetik. </w:t>
      </w:r>
    </w:p>
    <w:p w14:paraId="3FC2B457" w14:textId="77777777" w:rsidR="00DC2B86" w:rsidRPr="00735365" w:rsidRDefault="00DC2B86" w:rsidP="00735365">
      <w:pPr>
        <w:suppressAutoHyphens w:val="0"/>
        <w:autoSpaceDE w:val="0"/>
        <w:autoSpaceDN w:val="0"/>
        <w:adjustRightInd w:val="0"/>
        <w:spacing w:after="120"/>
        <w:jc w:val="both"/>
        <w:rPr>
          <w:bCs/>
          <w:i/>
          <w:iCs/>
          <w:color w:val="000000"/>
          <w:sz w:val="23"/>
          <w:szCs w:val="23"/>
          <w:lang w:eastAsia="hu-HU"/>
        </w:rPr>
      </w:pPr>
      <w:r w:rsidRPr="00735365">
        <w:rPr>
          <w:b/>
          <w:i/>
          <w:iCs/>
          <w:color w:val="000000"/>
          <w:sz w:val="23"/>
          <w:szCs w:val="23"/>
          <w:lang w:eastAsia="hu-HU"/>
        </w:rPr>
        <w:t>„A számvitelről” szóló 2000. évi C. törvény</w:t>
      </w:r>
      <w:r w:rsidRPr="00735365">
        <w:rPr>
          <w:bCs/>
          <w:i/>
          <w:iCs/>
          <w:color w:val="000000"/>
          <w:sz w:val="23"/>
          <w:szCs w:val="23"/>
          <w:lang w:eastAsia="hu-HU"/>
        </w:rPr>
        <w:t xml:space="preserve"> 3. § (4) bekezdés 10. pontja értelmében: </w:t>
      </w:r>
    </w:p>
    <w:p w14:paraId="2B8D4546" w14:textId="77777777" w:rsidR="00DC2B86" w:rsidRPr="00735365" w:rsidRDefault="00DC2B86" w:rsidP="00735365">
      <w:pPr>
        <w:suppressAutoHyphens w:val="0"/>
        <w:autoSpaceDE w:val="0"/>
        <w:autoSpaceDN w:val="0"/>
        <w:adjustRightInd w:val="0"/>
        <w:spacing w:after="120"/>
        <w:jc w:val="both"/>
        <w:rPr>
          <w:bCs/>
          <w:color w:val="000000"/>
          <w:sz w:val="23"/>
          <w:szCs w:val="23"/>
          <w:lang w:eastAsia="hu-HU"/>
        </w:rPr>
      </w:pPr>
      <w:r w:rsidRPr="00735365">
        <w:rPr>
          <w:bCs/>
          <w:i/>
          <w:iCs/>
          <w:color w:val="000000"/>
          <w:sz w:val="23"/>
          <w:szCs w:val="23"/>
          <w:lang w:eastAsia="hu-HU"/>
        </w:rPr>
        <w:t xml:space="preserve">„10. behajthatatlan követelés: az a követelés, </w:t>
      </w:r>
    </w:p>
    <w:p w14:paraId="65A755D6" w14:textId="77777777" w:rsidR="00DC2B86" w:rsidRPr="00735365" w:rsidRDefault="00DC2B86" w:rsidP="00735365">
      <w:pPr>
        <w:suppressAutoHyphens w:val="0"/>
        <w:autoSpaceDE w:val="0"/>
        <w:autoSpaceDN w:val="0"/>
        <w:adjustRightInd w:val="0"/>
        <w:spacing w:after="120"/>
        <w:jc w:val="both"/>
        <w:rPr>
          <w:bCs/>
          <w:color w:val="000000"/>
          <w:sz w:val="23"/>
          <w:szCs w:val="23"/>
          <w:lang w:eastAsia="hu-HU"/>
        </w:rPr>
      </w:pPr>
      <w:r w:rsidRPr="00735365">
        <w:rPr>
          <w:bCs/>
          <w:i/>
          <w:iCs/>
          <w:color w:val="000000"/>
          <w:sz w:val="23"/>
          <w:szCs w:val="23"/>
          <w:lang w:eastAsia="hu-HU"/>
        </w:rPr>
        <w:t xml:space="preserve">a) amelyre az adós ellen vezetett végrehajtás során nincs fedezet, vagy a talált fedezet a követelést csak részben fedezi (amennyiben a végrehajtás közvetlenül nem vezetett eredményre és a végrehajtást szüneteltetik, az óvatosság elvéből következően a behajthatatlanság – nemleges foglalási jegyzőkönyv alapján – vélelmezhető), </w:t>
      </w:r>
    </w:p>
    <w:p w14:paraId="5F94D08D" w14:textId="77777777" w:rsidR="00DC2B86" w:rsidRPr="00735365" w:rsidRDefault="00DC2B86" w:rsidP="00735365">
      <w:pPr>
        <w:suppressAutoHyphens w:val="0"/>
        <w:autoSpaceDE w:val="0"/>
        <w:autoSpaceDN w:val="0"/>
        <w:adjustRightInd w:val="0"/>
        <w:spacing w:after="120"/>
        <w:jc w:val="both"/>
        <w:rPr>
          <w:bCs/>
          <w:color w:val="000000"/>
          <w:sz w:val="23"/>
          <w:szCs w:val="23"/>
          <w:lang w:eastAsia="hu-HU"/>
        </w:rPr>
      </w:pPr>
      <w:r w:rsidRPr="00735365">
        <w:rPr>
          <w:bCs/>
          <w:i/>
          <w:iCs/>
          <w:color w:val="000000"/>
          <w:sz w:val="23"/>
          <w:szCs w:val="23"/>
          <w:lang w:eastAsia="hu-HU"/>
        </w:rPr>
        <w:t xml:space="preserve">b) amelyet a hitelező a csődeljárás, a felszámolási eljárás, az önkormányzatok adósságrendezési eljárása során egyezségi megállapodás keretében elengedett, </w:t>
      </w:r>
    </w:p>
    <w:p w14:paraId="6B119AF2" w14:textId="77777777" w:rsidR="00DC2B86" w:rsidRPr="00735365" w:rsidRDefault="00DC2B86" w:rsidP="00735365">
      <w:pPr>
        <w:suppressAutoHyphens w:val="0"/>
        <w:autoSpaceDE w:val="0"/>
        <w:autoSpaceDN w:val="0"/>
        <w:adjustRightInd w:val="0"/>
        <w:spacing w:after="120"/>
        <w:jc w:val="both"/>
        <w:rPr>
          <w:bCs/>
          <w:color w:val="000000"/>
          <w:sz w:val="23"/>
          <w:szCs w:val="23"/>
          <w:lang w:eastAsia="hu-HU"/>
        </w:rPr>
      </w:pPr>
      <w:r w:rsidRPr="00735365">
        <w:rPr>
          <w:bCs/>
          <w:i/>
          <w:iCs/>
          <w:color w:val="000000"/>
          <w:sz w:val="23"/>
          <w:szCs w:val="23"/>
          <w:lang w:eastAsia="hu-HU"/>
        </w:rPr>
        <w:t xml:space="preserve">c) amelyre a felszámoló által adott írásbeli igazolás (nyilatkozat) szerint nincs fedezet, </w:t>
      </w:r>
    </w:p>
    <w:p w14:paraId="10A83AE9" w14:textId="77777777" w:rsidR="00735365" w:rsidRDefault="00DC2B86" w:rsidP="00735365">
      <w:pPr>
        <w:suppressAutoHyphens w:val="0"/>
        <w:autoSpaceDE w:val="0"/>
        <w:autoSpaceDN w:val="0"/>
        <w:adjustRightInd w:val="0"/>
        <w:spacing w:after="120"/>
        <w:jc w:val="both"/>
        <w:rPr>
          <w:bCs/>
          <w:i/>
          <w:iCs/>
          <w:color w:val="000000"/>
          <w:sz w:val="23"/>
          <w:szCs w:val="23"/>
          <w:lang w:eastAsia="hu-HU"/>
        </w:rPr>
      </w:pPr>
      <w:r w:rsidRPr="00735365">
        <w:rPr>
          <w:bCs/>
          <w:i/>
          <w:iCs/>
          <w:color w:val="000000"/>
          <w:sz w:val="23"/>
          <w:szCs w:val="23"/>
          <w:lang w:eastAsia="hu-HU"/>
        </w:rPr>
        <w:t xml:space="preserve">d) amelyre a felszámolás, az adósságrendezési eljárás befejezésekor a vagyonfelosztási javaslat szerinti értékben átvett eszköz nem nyújt fedezetet, </w:t>
      </w:r>
    </w:p>
    <w:p w14:paraId="5C5974C4" w14:textId="35E0EB1B" w:rsidR="00DC2B86" w:rsidRPr="00735365" w:rsidRDefault="00DC2B86" w:rsidP="00735365">
      <w:pPr>
        <w:suppressAutoHyphens w:val="0"/>
        <w:autoSpaceDE w:val="0"/>
        <w:autoSpaceDN w:val="0"/>
        <w:adjustRightInd w:val="0"/>
        <w:spacing w:after="120"/>
        <w:jc w:val="both"/>
        <w:rPr>
          <w:bCs/>
          <w:sz w:val="23"/>
          <w:szCs w:val="23"/>
          <w:lang w:eastAsia="hu-HU"/>
        </w:rPr>
      </w:pPr>
      <w:r w:rsidRPr="00735365">
        <w:rPr>
          <w:bCs/>
          <w:i/>
          <w:iCs/>
          <w:sz w:val="23"/>
          <w:szCs w:val="23"/>
          <w:lang w:eastAsia="hu-HU"/>
        </w:rPr>
        <w:t xml:space="preserve">e) amelyet eredményesen nem lehet érvényesíteni, amelynél a fizetési meghagyásos eljárással, a végrehajtással kapcsolatos költségek nincsenek arányban a követelés várhatóan behajtható összegével (a fizetési meghagyásos eljárás, a végrehajtás veszteséget eredményez vagy növeli a veszteséget), amelynél az adós nem lelhető fel, mert a megadott címen nem található és a felkutatása „igazoltan” nem járt eredménnyel, </w:t>
      </w:r>
    </w:p>
    <w:p w14:paraId="6EE17B63" w14:textId="77777777" w:rsidR="00DC2B86" w:rsidRPr="00735365" w:rsidRDefault="00DC2B86" w:rsidP="00735365">
      <w:pPr>
        <w:suppressAutoHyphens w:val="0"/>
        <w:autoSpaceDE w:val="0"/>
        <w:autoSpaceDN w:val="0"/>
        <w:adjustRightInd w:val="0"/>
        <w:spacing w:after="120"/>
        <w:jc w:val="both"/>
        <w:rPr>
          <w:bCs/>
          <w:sz w:val="23"/>
          <w:szCs w:val="23"/>
          <w:lang w:eastAsia="hu-HU"/>
        </w:rPr>
      </w:pPr>
      <w:r w:rsidRPr="00735365">
        <w:rPr>
          <w:bCs/>
          <w:i/>
          <w:iCs/>
          <w:sz w:val="23"/>
          <w:szCs w:val="23"/>
          <w:lang w:eastAsia="hu-HU"/>
        </w:rPr>
        <w:t xml:space="preserve">f) amelyet bíróság előtt érvényesíteni nem lehet, </w:t>
      </w:r>
    </w:p>
    <w:p w14:paraId="5B476C4A" w14:textId="77777777" w:rsidR="00DC2B86" w:rsidRPr="00735365" w:rsidRDefault="00DC2B86" w:rsidP="00735365">
      <w:pPr>
        <w:suppressAutoHyphens w:val="0"/>
        <w:autoSpaceDE w:val="0"/>
        <w:autoSpaceDN w:val="0"/>
        <w:adjustRightInd w:val="0"/>
        <w:spacing w:after="120"/>
        <w:jc w:val="both"/>
        <w:rPr>
          <w:bCs/>
          <w:sz w:val="23"/>
          <w:szCs w:val="23"/>
          <w:lang w:eastAsia="hu-HU"/>
        </w:rPr>
      </w:pPr>
      <w:r w:rsidRPr="00735365">
        <w:rPr>
          <w:bCs/>
          <w:i/>
          <w:iCs/>
          <w:sz w:val="23"/>
          <w:szCs w:val="23"/>
          <w:lang w:eastAsia="hu-HU"/>
        </w:rPr>
        <w:t xml:space="preserve">g) amely a hatályos jogszabályok alapján elévült. </w:t>
      </w:r>
    </w:p>
    <w:p w14:paraId="5E123F4D" w14:textId="77777777" w:rsidR="00DC2B86" w:rsidRPr="00735365" w:rsidRDefault="00DC2B86" w:rsidP="00735365">
      <w:pPr>
        <w:suppressAutoHyphens w:val="0"/>
        <w:autoSpaceDE w:val="0"/>
        <w:autoSpaceDN w:val="0"/>
        <w:adjustRightInd w:val="0"/>
        <w:spacing w:after="120"/>
        <w:jc w:val="both"/>
        <w:rPr>
          <w:bCs/>
          <w:sz w:val="23"/>
          <w:szCs w:val="23"/>
          <w:lang w:eastAsia="hu-HU"/>
        </w:rPr>
      </w:pPr>
      <w:r w:rsidRPr="00735365">
        <w:rPr>
          <w:bCs/>
          <w:i/>
          <w:iCs/>
          <w:sz w:val="23"/>
          <w:szCs w:val="23"/>
          <w:lang w:eastAsia="hu-HU"/>
        </w:rPr>
        <w:t xml:space="preserve">A behajthatatlanság tényét és mértékét bizonyítani kell; </w:t>
      </w:r>
    </w:p>
    <w:p w14:paraId="1393C0D6" w14:textId="77777777" w:rsidR="00735365" w:rsidRDefault="00735365" w:rsidP="00735365">
      <w:pPr>
        <w:pStyle w:val="Default"/>
        <w:spacing w:after="120"/>
        <w:jc w:val="both"/>
        <w:rPr>
          <w:b/>
          <w:color w:val="auto"/>
          <w:sz w:val="23"/>
          <w:szCs w:val="23"/>
          <w:lang w:eastAsia="hu-HU"/>
        </w:rPr>
      </w:pPr>
    </w:p>
    <w:p w14:paraId="5518F2D7" w14:textId="77777777" w:rsidR="00735365" w:rsidRDefault="00735365" w:rsidP="00735365">
      <w:pPr>
        <w:pStyle w:val="Default"/>
        <w:spacing w:after="120"/>
        <w:jc w:val="both"/>
        <w:rPr>
          <w:b/>
          <w:color w:val="auto"/>
          <w:sz w:val="23"/>
          <w:szCs w:val="23"/>
          <w:lang w:eastAsia="hu-HU"/>
        </w:rPr>
      </w:pPr>
    </w:p>
    <w:p w14:paraId="76E7D961" w14:textId="265990E9" w:rsidR="00DC2B86" w:rsidRPr="00735365" w:rsidRDefault="00DC2B86" w:rsidP="00735365">
      <w:pPr>
        <w:pStyle w:val="Default"/>
        <w:spacing w:after="120"/>
        <w:jc w:val="both"/>
        <w:rPr>
          <w:bCs/>
          <w:i/>
          <w:iCs/>
        </w:rPr>
      </w:pPr>
      <w:r w:rsidRPr="00735365">
        <w:rPr>
          <w:b/>
          <w:color w:val="auto"/>
          <w:sz w:val="23"/>
          <w:szCs w:val="23"/>
          <w:lang w:eastAsia="hu-HU"/>
        </w:rPr>
        <w:t>„</w:t>
      </w:r>
      <w:r w:rsidRPr="00735365">
        <w:rPr>
          <w:b/>
          <w:i/>
          <w:iCs/>
          <w:color w:val="auto"/>
          <w:sz w:val="23"/>
          <w:szCs w:val="23"/>
          <w:lang w:eastAsia="hu-HU"/>
        </w:rPr>
        <w:t>A csődeljárásról és a felszámolási eljárásról” szóló 1991. évi XLIX. törvény</w:t>
      </w:r>
      <w:r w:rsidRPr="00735365">
        <w:rPr>
          <w:bCs/>
          <w:i/>
          <w:iCs/>
          <w:color w:val="auto"/>
          <w:sz w:val="23"/>
          <w:szCs w:val="23"/>
          <w:lang w:eastAsia="hu-HU"/>
        </w:rPr>
        <w:t xml:space="preserve"> 80. § (1) bekezdése alapján a törvényben szabályozott eljárásokban a helyi és kisebbségi önkormányzatot, önkormányzati társulást megillető követelésről a követelés behajtására jogosult szervezet lemondhat, vagy a követelést engedményezheti. A követelés behajtására jogosult szervezet a felszámolási eljárásban követelésének bejelentését mellőzheti, amennyiben a felszámolási eljárás kezdeményezését közvetlenül megelőzően általa lefolytatott eredménytelen végrehajtási eljárás megállapításai szerint valószínűsíthető, hogy követelésének a nyilvántartásba vételért fizetendő összeget elérő megtérülése sem várható. Ezekről a követelésekről a követelés behajtására jogosult szervezet külön nyilvántartást vezet, feltüntetve benne azokat az adatokat is, melyek a végrehajtás alá vonható vagyon hiányában a követelés megtérülését nem teszik lehetővé. A követelés bejelentésének mellőzése a követelésről történő lemondásnak minősül. A követelés behajtására jogosult szervezet nem engedményezheti a felszámolási eljárás alatt álló adóssal szemben fennálló azon követelését, melynek megfizetéséért az államot helytállási kötelezettség terheli.</w:t>
      </w:r>
    </w:p>
    <w:p w14:paraId="392EAE2C" w14:textId="77777777" w:rsidR="00DC2B86" w:rsidRPr="00735365" w:rsidRDefault="00DC2B86" w:rsidP="00DC2B86">
      <w:pPr>
        <w:pStyle w:val="Default"/>
        <w:spacing w:after="120"/>
        <w:jc w:val="both"/>
        <w:rPr>
          <w:bCs/>
          <w:i/>
          <w:iCs/>
        </w:rPr>
      </w:pPr>
    </w:p>
    <w:p w14:paraId="30E8C8A1" w14:textId="77777777" w:rsidR="00EC4904" w:rsidRPr="00485C55" w:rsidRDefault="00BA09C3" w:rsidP="001657D1">
      <w:pPr>
        <w:pStyle w:val="Default"/>
        <w:jc w:val="both"/>
        <w:rPr>
          <w:bCs/>
          <w:i/>
        </w:rPr>
      </w:pPr>
      <w:r w:rsidRPr="00485C55">
        <w:rPr>
          <w:bCs/>
          <w:i/>
        </w:rPr>
        <w:t>Kérem a Tisztelt Képviselő-testületet, hogy az előterjesztést vitassák meg, és fogadják el a rendelet-tervezetet.</w:t>
      </w:r>
    </w:p>
    <w:p w14:paraId="6D65A506" w14:textId="77777777" w:rsidR="00EC4904" w:rsidRDefault="00EC4904" w:rsidP="001657D1">
      <w:pPr>
        <w:pStyle w:val="Default"/>
        <w:jc w:val="both"/>
        <w:rPr>
          <w:bCs/>
          <w:i/>
        </w:rPr>
      </w:pPr>
    </w:p>
    <w:p w14:paraId="1AB93B6D" w14:textId="77777777" w:rsidR="00735365" w:rsidRDefault="00735365" w:rsidP="001657D1">
      <w:pPr>
        <w:pStyle w:val="Default"/>
        <w:jc w:val="both"/>
        <w:rPr>
          <w:bCs/>
          <w:i/>
        </w:rPr>
      </w:pPr>
    </w:p>
    <w:p w14:paraId="0765C641" w14:textId="77777777" w:rsidR="00735365" w:rsidRPr="00485C55" w:rsidRDefault="00735365" w:rsidP="001657D1">
      <w:pPr>
        <w:pStyle w:val="Default"/>
        <w:jc w:val="both"/>
        <w:rPr>
          <w:bCs/>
          <w:i/>
        </w:rPr>
      </w:pPr>
    </w:p>
    <w:p w14:paraId="6F78BD87" w14:textId="524D58A7" w:rsidR="000B0A2D" w:rsidRPr="00485C55" w:rsidRDefault="00E51BCD" w:rsidP="001657D1">
      <w:pPr>
        <w:pStyle w:val="Default"/>
        <w:jc w:val="both"/>
        <w:rPr>
          <w:bCs/>
          <w:i/>
        </w:rPr>
      </w:pPr>
      <w:r>
        <w:rPr>
          <w:bCs/>
          <w:i/>
        </w:rPr>
        <w:t>Bodmér</w:t>
      </w:r>
      <w:r w:rsidR="000B0A2D" w:rsidRPr="00485C55">
        <w:rPr>
          <w:bCs/>
          <w:i/>
        </w:rPr>
        <w:t xml:space="preserve">, </w:t>
      </w:r>
      <w:r w:rsidR="008C408F" w:rsidRPr="00485C55">
        <w:rPr>
          <w:bCs/>
          <w:i/>
        </w:rPr>
        <w:t>2026. szeptember 2.</w:t>
      </w:r>
    </w:p>
    <w:p w14:paraId="060BE90B" w14:textId="77777777" w:rsidR="006D7473" w:rsidRPr="00485C55" w:rsidRDefault="006D7473" w:rsidP="001657D1">
      <w:pPr>
        <w:pStyle w:val="Default"/>
        <w:jc w:val="both"/>
        <w:rPr>
          <w:bCs/>
          <w:i/>
        </w:rPr>
      </w:pPr>
    </w:p>
    <w:p w14:paraId="744B9E35" w14:textId="77777777" w:rsidR="006D7473" w:rsidRPr="00485C55" w:rsidRDefault="006D7473" w:rsidP="006D7473">
      <w:pPr>
        <w:pStyle w:val="Default"/>
        <w:jc w:val="center"/>
        <w:rPr>
          <w:bCs/>
          <w:i/>
        </w:rPr>
      </w:pPr>
      <w:r w:rsidRPr="00485C55">
        <w:rPr>
          <w:bCs/>
          <w:i/>
        </w:rPr>
        <w:t>Tisztelettel:</w:t>
      </w:r>
    </w:p>
    <w:p w14:paraId="14015FB4" w14:textId="77777777" w:rsidR="006876D3" w:rsidRPr="00485C55" w:rsidRDefault="006876D3">
      <w:pPr>
        <w:pStyle w:val="Default"/>
        <w:rPr>
          <w:i/>
        </w:rPr>
      </w:pPr>
    </w:p>
    <w:p w14:paraId="7402F894" w14:textId="154ACFCE" w:rsidR="006876D3" w:rsidRPr="00485C55" w:rsidRDefault="006D7473" w:rsidP="00192A57">
      <w:pPr>
        <w:pStyle w:val="Default"/>
        <w:ind w:left="3540" w:firstLine="708"/>
        <w:rPr>
          <w:b/>
          <w:bCs/>
          <w:i/>
        </w:rPr>
      </w:pPr>
      <w:r w:rsidRPr="00485C55">
        <w:rPr>
          <w:b/>
          <w:bCs/>
          <w:i/>
        </w:rPr>
        <w:t xml:space="preserve">                            </w:t>
      </w:r>
      <w:r w:rsidR="00192A57" w:rsidRPr="00485C55">
        <w:rPr>
          <w:b/>
          <w:bCs/>
          <w:i/>
        </w:rPr>
        <w:t xml:space="preserve"> </w:t>
      </w:r>
      <w:r w:rsidR="00E51BCD">
        <w:rPr>
          <w:b/>
          <w:bCs/>
          <w:i/>
        </w:rPr>
        <w:t xml:space="preserve">  Katona </w:t>
      </w:r>
      <w:r w:rsidR="007140BC">
        <w:rPr>
          <w:b/>
          <w:bCs/>
          <w:i/>
        </w:rPr>
        <w:t>László</w:t>
      </w:r>
    </w:p>
    <w:p w14:paraId="31073915" w14:textId="77777777" w:rsidR="006876D3" w:rsidRPr="00485C55" w:rsidRDefault="006876D3" w:rsidP="00FD0FAC">
      <w:pPr>
        <w:pStyle w:val="Default"/>
        <w:ind w:firstLine="708"/>
        <w:rPr>
          <w:i/>
        </w:rPr>
      </w:pPr>
      <w:r w:rsidRPr="00485C55">
        <w:rPr>
          <w:b/>
          <w:bCs/>
          <w:i/>
        </w:rPr>
        <w:t xml:space="preserve">   </w:t>
      </w:r>
      <w:r w:rsidR="00FE3B25" w:rsidRPr="00485C55">
        <w:rPr>
          <w:b/>
          <w:bCs/>
          <w:i/>
        </w:rPr>
        <w:tab/>
      </w:r>
      <w:r w:rsidR="00FE3B25" w:rsidRPr="00485C55">
        <w:rPr>
          <w:b/>
          <w:bCs/>
          <w:i/>
        </w:rPr>
        <w:tab/>
      </w:r>
      <w:r w:rsidR="00FE3B25" w:rsidRPr="00485C55">
        <w:rPr>
          <w:b/>
          <w:bCs/>
          <w:i/>
        </w:rPr>
        <w:tab/>
      </w:r>
      <w:r w:rsidR="00FE3B25" w:rsidRPr="00485C55">
        <w:rPr>
          <w:b/>
          <w:bCs/>
          <w:i/>
        </w:rPr>
        <w:tab/>
        <w:t xml:space="preserve">          </w:t>
      </w:r>
      <w:r w:rsidR="000C3688" w:rsidRPr="00485C55">
        <w:rPr>
          <w:b/>
          <w:bCs/>
          <w:i/>
        </w:rPr>
        <w:t xml:space="preserve"> </w:t>
      </w:r>
      <w:r w:rsidR="006D7473" w:rsidRPr="00485C55">
        <w:rPr>
          <w:b/>
          <w:bCs/>
          <w:i/>
        </w:rPr>
        <w:t xml:space="preserve">                                 </w:t>
      </w:r>
      <w:r w:rsidRPr="00485C55">
        <w:rPr>
          <w:i/>
        </w:rPr>
        <w:t xml:space="preserve">polgármester  </w:t>
      </w:r>
    </w:p>
    <w:p w14:paraId="7D25A315" w14:textId="77777777" w:rsidR="006876D3" w:rsidRDefault="006876D3">
      <w:pPr>
        <w:pStyle w:val="Default"/>
        <w:rPr>
          <w:b/>
          <w:bCs/>
          <w:i/>
        </w:rPr>
      </w:pPr>
    </w:p>
    <w:p w14:paraId="617E4272" w14:textId="77777777" w:rsidR="00200E9E" w:rsidRDefault="00200E9E">
      <w:pPr>
        <w:pStyle w:val="Default"/>
        <w:rPr>
          <w:b/>
          <w:bCs/>
          <w:i/>
        </w:rPr>
      </w:pPr>
    </w:p>
    <w:p w14:paraId="54900696" w14:textId="77777777" w:rsidR="00E51BCD" w:rsidRPr="00485C55" w:rsidRDefault="00E51BCD">
      <w:pPr>
        <w:pStyle w:val="Default"/>
        <w:rPr>
          <w:b/>
          <w:bCs/>
          <w:i/>
        </w:rPr>
      </w:pPr>
    </w:p>
    <w:p w14:paraId="3CD1CB39" w14:textId="77777777" w:rsidR="00252450" w:rsidRDefault="00252450" w:rsidP="00252450">
      <w:pPr>
        <w:rPr>
          <w:rFonts w:eastAsia="Noto Serif CJK SC" w:cs="Lohit Devanagari"/>
          <w:b/>
          <w:bCs/>
          <w:i/>
          <w:iCs/>
          <w:kern w:val="2"/>
          <w:sz w:val="24"/>
          <w:szCs w:val="24"/>
          <w:u w:val="single"/>
          <w:lang w:eastAsia="zh-CN" w:bidi="hi-IN"/>
        </w:rPr>
      </w:pPr>
      <w:r w:rsidRPr="00252450">
        <w:rPr>
          <w:rFonts w:eastAsia="Noto Serif CJK SC" w:cs="Lohit Devanagari"/>
          <w:b/>
          <w:bCs/>
          <w:i/>
          <w:iCs/>
          <w:kern w:val="2"/>
          <w:sz w:val="24"/>
          <w:szCs w:val="24"/>
          <w:u w:val="single"/>
          <w:lang w:eastAsia="zh-CN" w:bidi="hi-IN"/>
        </w:rPr>
        <w:t>Rendelet-tervezet:</w:t>
      </w:r>
    </w:p>
    <w:p w14:paraId="28861CF9" w14:textId="77777777" w:rsidR="00252450" w:rsidRPr="00252450" w:rsidRDefault="00252450" w:rsidP="00252450">
      <w:pPr>
        <w:rPr>
          <w:rFonts w:eastAsia="Noto Serif CJK SC" w:cs="Lohit Devanagari"/>
          <w:b/>
          <w:bCs/>
          <w:i/>
          <w:iCs/>
          <w:kern w:val="2"/>
          <w:sz w:val="24"/>
          <w:szCs w:val="24"/>
          <w:u w:val="single"/>
          <w:lang w:eastAsia="zh-CN" w:bidi="hi-IN"/>
        </w:rPr>
      </w:pPr>
    </w:p>
    <w:p w14:paraId="4F804F41" w14:textId="77777777" w:rsidR="00E51BCD" w:rsidRDefault="00E51BCD" w:rsidP="00E51BCD">
      <w:pPr>
        <w:jc w:val="center"/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</w:pPr>
      <w:r w:rsidRPr="00E51BCD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>Bodmér Község Önkormányzata Képviselő-testületének .../.... (...) önkormányzati rendelete</w:t>
      </w:r>
    </w:p>
    <w:p w14:paraId="632A99FD" w14:textId="77777777" w:rsidR="00E51BCD" w:rsidRPr="00E51BCD" w:rsidRDefault="00E51BCD" w:rsidP="00E51BCD">
      <w:pPr>
        <w:jc w:val="center"/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</w:pPr>
    </w:p>
    <w:p w14:paraId="086D594B" w14:textId="77777777" w:rsidR="00E51BCD" w:rsidRDefault="00E51BCD" w:rsidP="00E51BCD">
      <w:pPr>
        <w:jc w:val="center"/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</w:pPr>
      <w:r w:rsidRPr="00E51BCD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>a követelésekről lemondás eseteiről és módjairól</w:t>
      </w:r>
    </w:p>
    <w:p w14:paraId="00577CDC" w14:textId="77777777" w:rsidR="00E51BCD" w:rsidRPr="00E51BCD" w:rsidRDefault="00E51BCD" w:rsidP="00E51BCD">
      <w:pPr>
        <w:jc w:val="center"/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</w:pPr>
    </w:p>
    <w:p w14:paraId="66073C34" w14:textId="77777777" w:rsidR="00E51BCD" w:rsidRPr="00E51BCD" w:rsidRDefault="00E51BCD" w:rsidP="00E51BCD">
      <w:pPr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E51BCD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[1] E rendelet célja, hogy meghatározza az önkormányzat által nyilvántartott, behajthatatlannak minősülő követelések leírásának, elengedésének eljárási és döntési rendjét, mellyel biztosítható a pénzügyi fegyelem és az átláthatóság.</w:t>
      </w:r>
    </w:p>
    <w:p w14:paraId="3E9D8C4E" w14:textId="77777777" w:rsidR="00E51BCD" w:rsidRPr="00E51BCD" w:rsidRDefault="00E51BCD" w:rsidP="00E51BCD">
      <w:pPr>
        <w:spacing w:before="120"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E51BCD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[2] Bodmér Község Önkormányzata Képviselő-testülete az államháztartásról szóló 2011. évi CXCV. törvény 97. § (2) bekezdésében kapott felhatalmazás alapján, a Magyarország Alaptörvényének 32. § (1) bekezdés a) pontjában meghatározott feladatkörében eljárva a következőket rendeli el:</w:t>
      </w:r>
    </w:p>
    <w:p w14:paraId="3D1C5804" w14:textId="77777777" w:rsidR="00E51BCD" w:rsidRPr="00E51BCD" w:rsidRDefault="00E51BCD" w:rsidP="00E51BCD">
      <w:pPr>
        <w:spacing w:before="240" w:after="240"/>
        <w:jc w:val="center"/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</w:pPr>
      <w:r w:rsidRPr="00E51BCD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>1. §</w:t>
      </w:r>
    </w:p>
    <w:p w14:paraId="03695677" w14:textId="77777777" w:rsidR="00E51BCD" w:rsidRPr="00E51BCD" w:rsidRDefault="00E51BCD" w:rsidP="00E51BCD">
      <w:pPr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E51BCD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(1) A rendelet hatálya kiterjed Bodmér Község Önkormányzatra (a továbbiakban: Önkormányzat).</w:t>
      </w:r>
    </w:p>
    <w:p w14:paraId="7B26D1DE" w14:textId="77777777" w:rsidR="00E51BCD" w:rsidRPr="00E51BCD" w:rsidRDefault="00E51BCD" w:rsidP="00E51BCD">
      <w:pPr>
        <w:spacing w:before="240"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E51BCD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(2) A rendelet hatálya nem terjed ki az adókra és az adók módjára behajtandó követelésekre. A behajthatatlan követelésnek minősülő adótartozásokat az adóhatóság az adózás rendjéről szóló 2017. évi CL. törvényben meghatározottak szerint törli.</w:t>
      </w:r>
    </w:p>
    <w:p w14:paraId="1B4E2C29" w14:textId="77777777" w:rsidR="00E51BCD" w:rsidRPr="00E51BCD" w:rsidRDefault="00E51BCD" w:rsidP="00E51BCD">
      <w:pPr>
        <w:spacing w:before="240" w:after="240"/>
        <w:jc w:val="center"/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</w:pPr>
      <w:r w:rsidRPr="00E51BCD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lastRenderedPageBreak/>
        <w:t>2. §</w:t>
      </w:r>
    </w:p>
    <w:p w14:paraId="2100D3C6" w14:textId="77777777" w:rsidR="00E51BCD" w:rsidRPr="00E51BCD" w:rsidRDefault="00E51BCD" w:rsidP="00E51BCD">
      <w:pPr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E51BCD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(1) A Képviselő-testület az Áht. 97. § (2) bekezdésében foglaltak alapján az Önkormányzatot illető követelésekről történő lemondás eseteit az alábbiak szerint határozza meg:</w:t>
      </w:r>
    </w:p>
    <w:p w14:paraId="37C91338" w14:textId="77777777" w:rsidR="00E51BCD" w:rsidRPr="00E51BCD" w:rsidRDefault="00E51BCD" w:rsidP="00E51BCD">
      <w:pPr>
        <w:ind w:left="580" w:hanging="560"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E51BCD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a)</w:t>
      </w:r>
      <w:r w:rsidRPr="00E51BCD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ab/>
        <w:t>a követelés a számviteli előírásoknak megfelelő kritériumok alapján behajthatatlannak minősül,</w:t>
      </w:r>
    </w:p>
    <w:p w14:paraId="37F31F57" w14:textId="77777777" w:rsidR="00E51BCD" w:rsidRPr="00E51BCD" w:rsidRDefault="00E51BCD" w:rsidP="00E51BCD">
      <w:pPr>
        <w:ind w:left="580" w:hanging="560"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E51BCD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b)</w:t>
      </w:r>
      <w:r w:rsidRPr="00E51BCD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ab/>
        <w:t>a mindenkori központi költségvetésről szóló törvényben meghatározott kis összegű követelés esetében, ha az önkéntes teljesítésre történő felhívás nem vezetett eredményre,</w:t>
      </w:r>
    </w:p>
    <w:p w14:paraId="050617D6" w14:textId="77777777" w:rsidR="00E51BCD" w:rsidRPr="00E51BCD" w:rsidRDefault="00E51BCD" w:rsidP="00E51BCD">
      <w:pPr>
        <w:ind w:left="580" w:hanging="560"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E51BCD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c)</w:t>
      </w:r>
      <w:r w:rsidRPr="00E51BCD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ab/>
        <w:t>a követelés behajtandó, de a behajtással kapcsolatos becsült és várható költségek a követelés összegét elérik, vagy meghaladják,</w:t>
      </w:r>
    </w:p>
    <w:p w14:paraId="55CD2E4E" w14:textId="77777777" w:rsidR="00E51BCD" w:rsidRPr="00E51BCD" w:rsidRDefault="00E51BCD" w:rsidP="00E51BCD">
      <w:pPr>
        <w:ind w:left="580" w:hanging="560"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E51BCD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d)</w:t>
      </w:r>
      <w:r w:rsidRPr="00E51BCD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ab/>
        <w:t>csődegyezségi megállapodás esetén,</w:t>
      </w:r>
    </w:p>
    <w:p w14:paraId="3B763DB4" w14:textId="77777777" w:rsidR="00E51BCD" w:rsidRPr="00E51BCD" w:rsidRDefault="00E51BCD" w:rsidP="00E51BCD">
      <w:pPr>
        <w:ind w:left="580" w:hanging="560"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E51BCD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e)</w:t>
      </w:r>
      <w:r w:rsidRPr="00E51BCD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ab/>
        <w:t>bírói egyezség keretében,</w:t>
      </w:r>
    </w:p>
    <w:p w14:paraId="4229F44A" w14:textId="77777777" w:rsidR="00E51BCD" w:rsidRPr="00E51BCD" w:rsidRDefault="00E51BCD" w:rsidP="00E51BCD">
      <w:pPr>
        <w:ind w:left="580" w:hanging="560"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E51BCD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f)</w:t>
      </w:r>
      <w:r w:rsidRPr="00E51BCD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ab/>
        <w:t>az önkormányzat képviselő-testülete Magyarország helyi önkormányzatairól szóló törvény és más, jogszabályok által megfogalmazott közérdekű cél esetében, ha a lemondása közérdekű cél megvalósítását szolgálja és nem ellentétes az államháztartásról szóló törvény rendelkezéseivel,</w:t>
      </w:r>
    </w:p>
    <w:p w14:paraId="5E8D82D0" w14:textId="77777777" w:rsidR="00E51BCD" w:rsidRPr="00E51BCD" w:rsidRDefault="00E51BCD" w:rsidP="00E51BCD">
      <w:pPr>
        <w:ind w:left="580" w:hanging="560"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E51BCD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g)</w:t>
      </w:r>
      <w:r w:rsidRPr="00E51BCD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ab/>
        <w:t>olyan méltánylást érdemlő körülmények merülnek fel a követelés kötelezettjénél, amelyre tekintettel a követelésről való lemondás indokolt, így különösen: a kötelezett rendszeres jövedelemmel legalább egy éve nem rendelkezik, egészségi állapota, szociális helyzete miatt képtelen a követelés teljesítésére, és helyzete miatt a kedvező változás a jövőben sem várható, vagy olyan rendkívüli esemény, káresemény következik be a kötelezettnél, amely méltányos követelésről való lemondást indokolttá teszi.</w:t>
      </w:r>
    </w:p>
    <w:p w14:paraId="75E04DC9" w14:textId="77777777" w:rsidR="00E51BCD" w:rsidRPr="00E51BCD" w:rsidRDefault="00E51BCD" w:rsidP="00E51BCD">
      <w:pPr>
        <w:spacing w:before="240"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E51BCD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(2) A behajthatatlanság tényét bizonyítani kell és a behajthatatlannak minősített követelés leírása nem minősül a követelés elengedésének.</w:t>
      </w:r>
    </w:p>
    <w:p w14:paraId="39150B43" w14:textId="77777777" w:rsidR="00E51BCD" w:rsidRPr="00E51BCD" w:rsidRDefault="00E51BCD" w:rsidP="00E51BCD">
      <w:pPr>
        <w:spacing w:before="240" w:after="240"/>
        <w:jc w:val="center"/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</w:pPr>
      <w:r w:rsidRPr="00E51BCD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>3. §</w:t>
      </w:r>
    </w:p>
    <w:p w14:paraId="775DCAE6" w14:textId="77777777" w:rsidR="00E51BCD" w:rsidRPr="00E51BCD" w:rsidRDefault="00E51BCD" w:rsidP="00E51BCD">
      <w:pPr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E51BCD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(1) Az Önkormányzat a 2. § (1) bekezdés a) pontjában foglalt számviteli előírások alapján behajthatatlannak minősülő követelésekről és az (1) bekezdés b) pontjában foglalt kis összegű követelésekről a polgármester írásba foglalt, a számviteli politikában előírt dokumentumokkal alátámasztott megalapozott döntésével mondhat le.</w:t>
      </w:r>
    </w:p>
    <w:p w14:paraId="643DD748" w14:textId="77777777" w:rsidR="00E51BCD" w:rsidRPr="00E51BCD" w:rsidRDefault="00E51BCD" w:rsidP="00E51BCD">
      <w:pPr>
        <w:spacing w:before="240"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E51BCD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(2) A 2. § (1) bekezdés c) – g) pontjában foglalt esetekben a jegyző előterjesztése alapján a követelés részbeni vagy teljes elengedése a Képviselő-testület hatáskörébe tartozik.</w:t>
      </w:r>
    </w:p>
    <w:p w14:paraId="3378DD91" w14:textId="77777777" w:rsidR="00E51BCD" w:rsidRPr="00E51BCD" w:rsidRDefault="00E51BCD" w:rsidP="00E51BCD">
      <w:pPr>
        <w:spacing w:before="240"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E51BCD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(3) A követelések elengedésére jogosultak eljárásuk során kötelesek mérlegelni a kötelezett (adós) pénzügyi helyzetét, személyi körülményeit, az önkormányzattal, önkormányzati intézménnyel fenntartott üzleti és egyéb kapcsolatait, tartós kapcsolat esetén a megállapodások, kötelezettségek betartásával kapcsolatos magatartását, teljesítőképességét, az elengedés előnyeit és hátrányait. Az adósság jellegével és a kötelezett (adós) helyzetével összefüggően az alapos döntéshez szükséges minden iratot be kell szerezni, így különösen: jövedelemigazolásokat, az üggyel kapcsolatos szerződéseket, számlákat, pénzügyi mérlegeket, más hatóságok, szervek határozatait, ítéleteit, döntéseit, tulajdoni lapot.</w:t>
      </w:r>
    </w:p>
    <w:p w14:paraId="3ED8D98B" w14:textId="77777777" w:rsidR="00E51BCD" w:rsidRPr="00E51BCD" w:rsidRDefault="00E51BCD" w:rsidP="00E51BCD">
      <w:pPr>
        <w:spacing w:before="240"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E51BCD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(4) A követelésről, beleértve a kamatot, költséget is, részben vagy egészben lehet lemondani. Részben vagy egészben el lehet tekinteni a késedelmi kamatok megfizetésétől is.</w:t>
      </w:r>
    </w:p>
    <w:p w14:paraId="201E897B" w14:textId="77777777" w:rsidR="00E51BCD" w:rsidRPr="00E51BCD" w:rsidRDefault="00E51BCD" w:rsidP="00E51BCD">
      <w:pPr>
        <w:spacing w:before="240"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E51BCD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 xml:space="preserve">(5) A követelésekről történő lemondás elbírálására jogosult megállapodhat a </w:t>
      </w:r>
      <w:proofErr w:type="spellStart"/>
      <w:r w:rsidRPr="00E51BCD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kötelezettel</w:t>
      </w:r>
      <w:proofErr w:type="spellEnd"/>
      <w:r w:rsidRPr="00E51BCD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, vagy adóssal a követelés behajtása és beszedése érdekében az önkormányzat részére felajánlott szolgáltatás teljesítésének módjában is. Köthető részletfizetési vagy követelés beszedését, teljesülését biztosító más polgári jogi szerződés is, így különösen: beszámítási megállapodás, tartozásátvállalás, kezesi szerződés, zálogszerződés.</w:t>
      </w:r>
    </w:p>
    <w:p w14:paraId="4E8D014F" w14:textId="77777777" w:rsidR="00E51BCD" w:rsidRPr="00E51BCD" w:rsidRDefault="00E51BCD" w:rsidP="00E51BCD">
      <w:pPr>
        <w:spacing w:before="240" w:after="240"/>
        <w:jc w:val="center"/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</w:pPr>
      <w:r w:rsidRPr="00E51BCD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lastRenderedPageBreak/>
        <w:t>4. §</w:t>
      </w:r>
    </w:p>
    <w:p w14:paraId="1278146F" w14:textId="77777777" w:rsidR="00E51BCD" w:rsidRPr="00E51BCD" w:rsidRDefault="00E51BCD" w:rsidP="00E51BCD">
      <w:pPr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E51BCD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A mindenkori költségvetési törvényben meghatározott kis összegű követelések tekintetében lemondani csak azokról az értékhatár alatti vevői követelésekről lehet, melyek szolgáltatásnyújtásból, térítési díjból, közterület- használati díjból, a munkavállalókkal szembeni követelésből származnak.</w:t>
      </w:r>
    </w:p>
    <w:p w14:paraId="23B4ACE9" w14:textId="77777777" w:rsidR="00E51BCD" w:rsidRPr="00E51BCD" w:rsidRDefault="00E51BCD" w:rsidP="00E51BCD">
      <w:pPr>
        <w:spacing w:before="240" w:after="240"/>
        <w:jc w:val="center"/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</w:pPr>
      <w:r w:rsidRPr="00E51BCD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>5. §</w:t>
      </w:r>
    </w:p>
    <w:p w14:paraId="655A1E2A" w14:textId="77777777" w:rsidR="00E51BCD" w:rsidRPr="00E51BCD" w:rsidRDefault="00E51BCD" w:rsidP="00E51BCD">
      <w:pPr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E51BCD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Ez a rendelet 2026.                      -án lép hatályba.</w:t>
      </w:r>
    </w:p>
    <w:p w14:paraId="4D4421F3" w14:textId="77777777" w:rsidR="00E51BCD" w:rsidRPr="00E51BCD" w:rsidRDefault="00E51BCD" w:rsidP="00E51BCD">
      <w:pPr>
        <w:spacing w:before="240" w:after="240"/>
        <w:jc w:val="center"/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</w:pPr>
      <w:r w:rsidRPr="00E51BCD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>6. §</w:t>
      </w:r>
    </w:p>
    <w:p w14:paraId="49D7484F" w14:textId="77777777" w:rsidR="00E51BCD" w:rsidRPr="00E51BCD" w:rsidRDefault="00E51BCD" w:rsidP="00E51BCD">
      <w:pPr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E51BCD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A rendelet rendelkezéseit a folyamatban lévő ügyekre is alkalmazni kell.</w:t>
      </w:r>
    </w:p>
    <w:p w14:paraId="62FDE127" w14:textId="77777777" w:rsidR="00E51BCD" w:rsidRDefault="00E51BCD" w:rsidP="00E51BCD">
      <w:pPr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</w:p>
    <w:p w14:paraId="34E95168" w14:textId="77777777" w:rsidR="00B6365C" w:rsidRDefault="00B6365C" w:rsidP="00E51BCD">
      <w:pPr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</w:p>
    <w:p w14:paraId="646CD9E9" w14:textId="77777777" w:rsidR="00B6365C" w:rsidRPr="00E51BCD" w:rsidRDefault="00B6365C" w:rsidP="00E51BCD">
      <w:pPr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</w:p>
    <w:p w14:paraId="40B388EF" w14:textId="77777777" w:rsidR="00E51BCD" w:rsidRPr="00E51BCD" w:rsidRDefault="00E51BCD" w:rsidP="00E51BCD">
      <w:pPr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</w:pPr>
      <w:r w:rsidRPr="00E51BCD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 xml:space="preserve">        Katona László</w:t>
      </w:r>
      <w:r w:rsidRPr="00E51BCD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ab/>
        <w:t xml:space="preserve">               </w:t>
      </w:r>
      <w:r w:rsidRPr="00E51BCD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ab/>
      </w:r>
      <w:r w:rsidRPr="00E51BCD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ab/>
      </w:r>
      <w:proofErr w:type="gramStart"/>
      <w:r w:rsidRPr="00E51BCD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ab/>
        <w:t xml:space="preserve">  </w:t>
      </w:r>
      <w:r w:rsidRPr="00E51BCD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ab/>
      </w:r>
      <w:proofErr w:type="gramEnd"/>
      <w:r w:rsidRPr="00E51BCD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ab/>
        <w:t>Dr. Sisa András</w:t>
      </w:r>
    </w:p>
    <w:p w14:paraId="429904A7" w14:textId="77777777" w:rsidR="00E51BCD" w:rsidRPr="00E51BCD" w:rsidRDefault="00E51BCD" w:rsidP="00E51BCD">
      <w:pPr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E51BCD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 xml:space="preserve">           polgármester</w:t>
      </w:r>
      <w:r w:rsidRPr="00E51BCD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ab/>
      </w:r>
      <w:r w:rsidRPr="00E51BCD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ab/>
      </w:r>
      <w:r w:rsidRPr="00E51BCD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ab/>
      </w:r>
      <w:r w:rsidRPr="00E51BCD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ab/>
      </w:r>
      <w:r w:rsidRPr="00E51BCD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ab/>
      </w:r>
      <w:r w:rsidRPr="00E51BCD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ab/>
        <w:t xml:space="preserve">         </w:t>
      </w:r>
      <w:r w:rsidRPr="00E51BCD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ab/>
        <w:t xml:space="preserve">        jegyző</w:t>
      </w:r>
    </w:p>
    <w:p w14:paraId="03544D9E" w14:textId="77777777" w:rsidR="00E51BCD" w:rsidRPr="00E51BCD" w:rsidRDefault="00E51BCD" w:rsidP="00E51BCD">
      <w:pPr>
        <w:rPr>
          <w:rFonts w:eastAsia="Noto Serif CJK SC" w:cs="Lohit Devanagari"/>
          <w:b/>
          <w:bCs/>
          <w:i/>
          <w:iCs/>
          <w:kern w:val="2"/>
          <w:sz w:val="24"/>
          <w:szCs w:val="24"/>
          <w:u w:val="single"/>
          <w:lang w:eastAsia="zh-CN" w:bidi="hi-IN"/>
        </w:rPr>
      </w:pPr>
    </w:p>
    <w:p w14:paraId="54325CCC" w14:textId="77777777" w:rsidR="00E51BCD" w:rsidRPr="00E51BCD" w:rsidRDefault="00E51BCD" w:rsidP="00E51BCD">
      <w:pPr>
        <w:rPr>
          <w:rFonts w:eastAsia="Noto Serif CJK SC" w:cs="Lohit Devanagari"/>
          <w:b/>
          <w:bCs/>
          <w:i/>
          <w:iCs/>
          <w:kern w:val="2"/>
          <w:sz w:val="24"/>
          <w:szCs w:val="24"/>
          <w:u w:val="single"/>
          <w:lang w:eastAsia="zh-CN" w:bidi="hi-IN"/>
        </w:rPr>
      </w:pPr>
      <w:r w:rsidRPr="00E51BCD">
        <w:rPr>
          <w:rFonts w:eastAsia="Noto Serif CJK SC" w:cs="Lohit Devanagari"/>
          <w:b/>
          <w:bCs/>
          <w:i/>
          <w:iCs/>
          <w:kern w:val="2"/>
          <w:sz w:val="24"/>
          <w:szCs w:val="24"/>
          <w:u w:val="single"/>
          <w:lang w:eastAsia="zh-CN" w:bidi="hi-IN"/>
        </w:rPr>
        <w:t>Záradék:</w:t>
      </w:r>
    </w:p>
    <w:p w14:paraId="2B1ED302" w14:textId="77777777" w:rsidR="00E51BCD" w:rsidRPr="00E51BCD" w:rsidRDefault="00E51BCD" w:rsidP="00E51BCD">
      <w:pPr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</w:p>
    <w:p w14:paraId="5891B67D" w14:textId="77777777" w:rsidR="00E51BCD" w:rsidRPr="00E51BCD" w:rsidRDefault="00E51BCD" w:rsidP="00E51BCD">
      <w:pPr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E51BCD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 xml:space="preserve">Ez a rendelet a mai napon kihirdetésre került a Felcsúti Közös Önkormányzati Hivatal </w:t>
      </w:r>
      <w:hyperlink r:id="rId8" w:history="1">
        <w:r w:rsidRPr="00E51BCD">
          <w:rPr>
            <w:rFonts w:eastAsia="Noto Serif CJK SC" w:cs="Lohit Devanagari"/>
            <w:i/>
            <w:iCs/>
            <w:color w:val="000080"/>
            <w:kern w:val="2"/>
            <w:sz w:val="24"/>
            <w:szCs w:val="24"/>
            <w:u w:val="single"/>
            <w:lang w:eastAsia="zh-CN" w:bidi="hi-IN"/>
          </w:rPr>
          <w:t>www.felcsutihivatal.hu</w:t>
        </w:r>
      </w:hyperlink>
      <w:r w:rsidRPr="00E51BCD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 xml:space="preserve"> honlapján a helyben szokásos módon.</w:t>
      </w:r>
    </w:p>
    <w:p w14:paraId="6912AD2E" w14:textId="77777777" w:rsidR="00E51BCD" w:rsidRPr="00E51BCD" w:rsidRDefault="00E51BCD" w:rsidP="00E51BCD">
      <w:pPr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</w:p>
    <w:p w14:paraId="32C3931D" w14:textId="77777777" w:rsidR="00B6365C" w:rsidRDefault="00B6365C" w:rsidP="00E51BCD">
      <w:pPr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</w:p>
    <w:p w14:paraId="0C8A9A67" w14:textId="3EF0B103" w:rsidR="00E51BCD" w:rsidRPr="00E51BCD" w:rsidRDefault="00E51BCD" w:rsidP="00E51BCD">
      <w:pPr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E51BCD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Kelt: Bodmér, 2026.</w:t>
      </w:r>
    </w:p>
    <w:p w14:paraId="3C5208FB" w14:textId="13EF7CE8" w:rsidR="00E51BCD" w:rsidRPr="00E51BCD" w:rsidRDefault="00E51BCD" w:rsidP="00E51BCD">
      <w:pPr>
        <w:jc w:val="both"/>
        <w:rPr>
          <w:rFonts w:eastAsia="Noto Serif CJK SC" w:cs="Lohit Devanagari"/>
          <w:bCs/>
          <w:i/>
          <w:iCs/>
          <w:kern w:val="2"/>
          <w:sz w:val="24"/>
          <w:szCs w:val="24"/>
          <w:lang w:eastAsia="zh-CN" w:bidi="hi-IN"/>
        </w:rPr>
      </w:pPr>
      <w:r w:rsidRPr="00E51BCD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ab/>
      </w:r>
      <w:r w:rsidRPr="00E51BCD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ab/>
      </w:r>
      <w:r w:rsidRPr="00E51BCD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ab/>
      </w:r>
      <w:r w:rsidRPr="00E51BCD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ab/>
      </w:r>
      <w:r w:rsidRPr="00E51BCD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ab/>
      </w:r>
      <w:r w:rsidRPr="00E51BCD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ab/>
      </w:r>
      <w:r w:rsidRPr="00E51BCD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ab/>
      </w:r>
      <w:r w:rsidRPr="00E51BCD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ab/>
      </w:r>
      <w:r w:rsidRPr="00E51BCD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ab/>
        <w:t>Dr. Sisa András</w:t>
      </w:r>
      <w:r w:rsidRPr="00E51BCD">
        <w:rPr>
          <w:rFonts w:eastAsia="Noto Serif CJK SC" w:cs="Lohit Devanagari"/>
          <w:bCs/>
          <w:i/>
          <w:iCs/>
          <w:kern w:val="2"/>
          <w:sz w:val="24"/>
          <w:szCs w:val="24"/>
          <w:lang w:eastAsia="zh-CN" w:bidi="hi-IN"/>
        </w:rPr>
        <w:t xml:space="preserve"> </w:t>
      </w:r>
    </w:p>
    <w:p w14:paraId="322F5B6D" w14:textId="65977AB0" w:rsidR="00E51BCD" w:rsidRPr="00E51BCD" w:rsidRDefault="00E51BCD" w:rsidP="00E51BCD">
      <w:pPr>
        <w:rPr>
          <w:rFonts w:eastAsia="Noto Serif CJK SC" w:cs="Lohit Devanagari"/>
          <w:bCs/>
          <w:i/>
          <w:iCs/>
          <w:kern w:val="2"/>
          <w:sz w:val="24"/>
          <w:szCs w:val="24"/>
          <w:lang w:eastAsia="zh-CN" w:bidi="hi-IN"/>
        </w:rPr>
      </w:pPr>
      <w:r w:rsidRPr="00E51BCD">
        <w:rPr>
          <w:rFonts w:eastAsia="Noto Serif CJK SC" w:cs="Lohit Devanagari"/>
          <w:bCs/>
          <w:i/>
          <w:iCs/>
          <w:kern w:val="2"/>
          <w:sz w:val="24"/>
          <w:szCs w:val="24"/>
          <w:lang w:eastAsia="zh-CN" w:bidi="hi-IN"/>
        </w:rPr>
        <w:tab/>
      </w:r>
      <w:r w:rsidRPr="00E51BCD">
        <w:rPr>
          <w:rFonts w:eastAsia="Noto Serif CJK SC" w:cs="Lohit Devanagari"/>
          <w:bCs/>
          <w:i/>
          <w:iCs/>
          <w:kern w:val="2"/>
          <w:sz w:val="24"/>
          <w:szCs w:val="24"/>
          <w:lang w:eastAsia="zh-CN" w:bidi="hi-IN"/>
        </w:rPr>
        <w:tab/>
      </w:r>
      <w:r w:rsidRPr="00E51BCD">
        <w:rPr>
          <w:rFonts w:eastAsia="Noto Serif CJK SC" w:cs="Lohit Devanagari"/>
          <w:bCs/>
          <w:i/>
          <w:iCs/>
          <w:kern w:val="2"/>
          <w:sz w:val="24"/>
          <w:szCs w:val="24"/>
          <w:lang w:eastAsia="zh-CN" w:bidi="hi-IN"/>
        </w:rPr>
        <w:tab/>
      </w:r>
      <w:r w:rsidRPr="00E51BCD">
        <w:rPr>
          <w:rFonts w:eastAsia="Noto Serif CJK SC" w:cs="Lohit Devanagari"/>
          <w:bCs/>
          <w:i/>
          <w:iCs/>
          <w:kern w:val="2"/>
          <w:sz w:val="24"/>
          <w:szCs w:val="24"/>
          <w:lang w:eastAsia="zh-CN" w:bidi="hi-IN"/>
        </w:rPr>
        <w:tab/>
      </w:r>
      <w:r w:rsidRPr="00E51BCD">
        <w:rPr>
          <w:rFonts w:eastAsia="Noto Serif CJK SC" w:cs="Lohit Devanagari"/>
          <w:bCs/>
          <w:i/>
          <w:iCs/>
          <w:kern w:val="2"/>
          <w:sz w:val="24"/>
          <w:szCs w:val="24"/>
          <w:lang w:eastAsia="zh-CN" w:bidi="hi-IN"/>
        </w:rPr>
        <w:tab/>
      </w:r>
      <w:r w:rsidRPr="00E51BCD">
        <w:rPr>
          <w:rFonts w:eastAsia="Noto Serif CJK SC" w:cs="Lohit Devanagari"/>
          <w:bCs/>
          <w:i/>
          <w:iCs/>
          <w:kern w:val="2"/>
          <w:sz w:val="24"/>
          <w:szCs w:val="24"/>
          <w:lang w:eastAsia="zh-CN" w:bidi="hi-IN"/>
        </w:rPr>
        <w:tab/>
      </w:r>
      <w:r w:rsidRPr="00E51BCD">
        <w:rPr>
          <w:rFonts w:eastAsia="Noto Serif CJK SC" w:cs="Lohit Devanagari"/>
          <w:bCs/>
          <w:i/>
          <w:iCs/>
          <w:kern w:val="2"/>
          <w:sz w:val="24"/>
          <w:szCs w:val="24"/>
          <w:lang w:eastAsia="zh-CN" w:bidi="hi-IN"/>
        </w:rPr>
        <w:tab/>
      </w:r>
      <w:r w:rsidRPr="00E51BCD">
        <w:rPr>
          <w:rFonts w:eastAsia="Noto Serif CJK SC" w:cs="Lohit Devanagari"/>
          <w:bCs/>
          <w:i/>
          <w:iCs/>
          <w:kern w:val="2"/>
          <w:sz w:val="24"/>
          <w:szCs w:val="24"/>
          <w:lang w:eastAsia="zh-CN" w:bidi="hi-IN"/>
        </w:rPr>
        <w:tab/>
      </w:r>
      <w:r w:rsidRPr="00E51BCD">
        <w:rPr>
          <w:rFonts w:eastAsia="Noto Serif CJK SC" w:cs="Lohit Devanagari"/>
          <w:bCs/>
          <w:i/>
          <w:iCs/>
          <w:kern w:val="2"/>
          <w:sz w:val="24"/>
          <w:szCs w:val="24"/>
          <w:lang w:eastAsia="zh-CN" w:bidi="hi-IN"/>
        </w:rPr>
        <w:tab/>
        <w:t xml:space="preserve">        jegyző</w:t>
      </w:r>
    </w:p>
    <w:p w14:paraId="5DD3410F" w14:textId="77777777" w:rsidR="00E51BCD" w:rsidRPr="00E51BCD" w:rsidRDefault="00E51BCD" w:rsidP="00E51BCD">
      <w:pPr>
        <w:rPr>
          <w:rFonts w:eastAsia="Noto Serif CJK SC" w:cs="Lohit Devanagari"/>
          <w:bCs/>
          <w:i/>
          <w:iCs/>
          <w:kern w:val="2"/>
          <w:sz w:val="24"/>
          <w:szCs w:val="24"/>
          <w:lang w:eastAsia="zh-CN" w:bidi="hi-IN"/>
        </w:rPr>
      </w:pPr>
    </w:p>
    <w:p w14:paraId="0C73BBD6" w14:textId="77777777" w:rsidR="00E51BCD" w:rsidRPr="00E51BCD" w:rsidRDefault="00E51BCD" w:rsidP="00E51BCD">
      <w:pPr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</w:p>
    <w:p w14:paraId="4EF9BCFC" w14:textId="77777777" w:rsidR="00E51BCD" w:rsidRPr="00E51BCD" w:rsidRDefault="00E51BCD" w:rsidP="00E51BCD">
      <w:pPr>
        <w:spacing w:after="150"/>
        <w:ind w:left="150" w:right="150"/>
        <w:jc w:val="center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E51BCD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Végső előterjesztői indokolás</w:t>
      </w:r>
    </w:p>
    <w:p w14:paraId="5DD3EAE2" w14:textId="77777777" w:rsidR="00E51BCD" w:rsidRPr="00E51BCD" w:rsidRDefault="00E51BCD" w:rsidP="00E51BCD">
      <w:pPr>
        <w:spacing w:before="150" w:after="150"/>
        <w:ind w:left="150" w:right="150"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E51BCD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Bodmér Község Önkormányzata Képviselő-testülete meghatározza az Önkormányzat által nyilvántartott, behajthatatlannak minősülő követelések leírásának, elengedésének eljárási és döntési rendjét, mellyel biztosítható a pénzügyi fegyelem és az átláthatóság.</w:t>
      </w:r>
    </w:p>
    <w:p w14:paraId="25E6CA0D" w14:textId="77777777" w:rsidR="00E51BCD" w:rsidRPr="00E51BCD" w:rsidRDefault="00E51BCD" w:rsidP="00E51BCD">
      <w:pPr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</w:p>
    <w:p w14:paraId="6266148F" w14:textId="1A51CF09" w:rsidR="00252450" w:rsidRPr="00252450" w:rsidRDefault="00252450" w:rsidP="00E51BCD">
      <w:pPr>
        <w:jc w:val="center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</w:p>
    <w:sectPr w:rsidR="00252450" w:rsidRPr="00252450" w:rsidSect="008013DA">
      <w:footerReference w:type="default" r:id="rId9"/>
      <w:pgSz w:w="11906" w:h="16838"/>
      <w:pgMar w:top="993" w:right="1418" w:bottom="993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68ACA" w14:textId="77777777" w:rsidR="004845A5" w:rsidRDefault="004845A5" w:rsidP="009E13AF">
      <w:r>
        <w:separator/>
      </w:r>
    </w:p>
  </w:endnote>
  <w:endnote w:type="continuationSeparator" w:id="0">
    <w:p w14:paraId="19FD97F5" w14:textId="77777777" w:rsidR="004845A5" w:rsidRDefault="004845A5" w:rsidP="009E13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horndale">
    <w:altName w:val="Times New Roman"/>
    <w:panose1 w:val="00000000000000000000"/>
    <w:charset w:val="EE"/>
    <w:family w:val="roman"/>
    <w:notTrueType/>
    <w:pitch w:val="variable"/>
    <w:sig w:usb0="00000007" w:usb1="00000000" w:usb2="00000000" w:usb3="00000000" w:csb0="00000003" w:csb1="00000000"/>
  </w:font>
  <w:font w:name="Andale Sans UI">
    <w:charset w:val="00"/>
    <w:family w:val="auto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10873329"/>
      <w:docPartObj>
        <w:docPartGallery w:val="Page Numbers (Bottom of Page)"/>
        <w:docPartUnique/>
      </w:docPartObj>
    </w:sdtPr>
    <w:sdtContent>
      <w:p w14:paraId="57876A9B" w14:textId="4B35B40C" w:rsidR="00735365" w:rsidRDefault="00735365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7099895" w14:textId="77777777" w:rsidR="00735365" w:rsidRDefault="0073536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F1B8C" w14:textId="77777777" w:rsidR="004845A5" w:rsidRDefault="004845A5" w:rsidP="009E13AF">
      <w:r>
        <w:separator/>
      </w:r>
    </w:p>
  </w:footnote>
  <w:footnote w:type="continuationSeparator" w:id="0">
    <w:p w14:paraId="6A867644" w14:textId="77777777" w:rsidR="004845A5" w:rsidRDefault="004845A5" w:rsidP="009E13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Cmsor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2" w15:restartNumberingAfterBreak="0">
    <w:nsid w:val="110064EA"/>
    <w:multiLevelType w:val="hybridMultilevel"/>
    <w:tmpl w:val="8340CD8E"/>
    <w:lvl w:ilvl="0" w:tplc="52F03B8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A7413B7"/>
    <w:multiLevelType w:val="hybridMultilevel"/>
    <w:tmpl w:val="50FE906E"/>
    <w:lvl w:ilvl="0" w:tplc="15AEFCB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C00023"/>
    <w:multiLevelType w:val="hybridMultilevel"/>
    <w:tmpl w:val="D81E9008"/>
    <w:lvl w:ilvl="0" w:tplc="6C5EE390">
      <w:start w:val="1"/>
      <w:numFmt w:val="bullet"/>
      <w:lvlText w:val="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CFB604F"/>
    <w:multiLevelType w:val="hybridMultilevel"/>
    <w:tmpl w:val="D7103EDA"/>
    <w:lvl w:ilvl="0" w:tplc="B99E58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6D395E"/>
    <w:multiLevelType w:val="hybridMultilevel"/>
    <w:tmpl w:val="6DD2745E"/>
    <w:lvl w:ilvl="0" w:tplc="79007434">
      <w:start w:val="2"/>
      <w:numFmt w:val="bullet"/>
      <w:lvlText w:val="-"/>
      <w:lvlJc w:val="left"/>
      <w:pPr>
        <w:ind w:left="720" w:hanging="360"/>
      </w:pPr>
      <w:rPr>
        <w:rFonts w:ascii="Georgia" w:eastAsia="Times New Roman" w:hAnsi="Georgia" w:cs="Georgia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A74622"/>
    <w:multiLevelType w:val="hybridMultilevel"/>
    <w:tmpl w:val="AD169EFA"/>
    <w:lvl w:ilvl="0" w:tplc="D5D84B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F763B9"/>
    <w:multiLevelType w:val="hybridMultilevel"/>
    <w:tmpl w:val="D7C63F4E"/>
    <w:lvl w:ilvl="0" w:tplc="7D70CA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B022E3"/>
    <w:multiLevelType w:val="hybridMultilevel"/>
    <w:tmpl w:val="D690DD28"/>
    <w:lvl w:ilvl="0" w:tplc="0C821AC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eorgia" w:eastAsia="Times New Roman" w:hAnsi="Georgia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5403408">
    <w:abstractNumId w:val="0"/>
  </w:num>
  <w:num w:numId="2" w16cid:durableId="1478840941">
    <w:abstractNumId w:val="1"/>
  </w:num>
  <w:num w:numId="3" w16cid:durableId="1602372440">
    <w:abstractNumId w:val="9"/>
  </w:num>
  <w:num w:numId="4" w16cid:durableId="1280800987">
    <w:abstractNumId w:val="6"/>
  </w:num>
  <w:num w:numId="5" w16cid:durableId="898520115">
    <w:abstractNumId w:val="8"/>
  </w:num>
  <w:num w:numId="6" w16cid:durableId="1829788165">
    <w:abstractNumId w:val="2"/>
  </w:num>
  <w:num w:numId="7" w16cid:durableId="718552967">
    <w:abstractNumId w:val="5"/>
  </w:num>
  <w:num w:numId="8" w16cid:durableId="1378241716">
    <w:abstractNumId w:val="7"/>
  </w:num>
  <w:num w:numId="9" w16cid:durableId="1556770520">
    <w:abstractNumId w:val="3"/>
  </w:num>
  <w:num w:numId="10" w16cid:durableId="4248812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EC5"/>
    <w:rsid w:val="00016803"/>
    <w:rsid w:val="00031AFC"/>
    <w:rsid w:val="00034E70"/>
    <w:rsid w:val="00071F1E"/>
    <w:rsid w:val="000B0A2D"/>
    <w:rsid w:val="000B4A62"/>
    <w:rsid w:val="000C3688"/>
    <w:rsid w:val="000E04E1"/>
    <w:rsid w:val="00120F2C"/>
    <w:rsid w:val="00130BFC"/>
    <w:rsid w:val="00132D68"/>
    <w:rsid w:val="001657D1"/>
    <w:rsid w:val="00192A57"/>
    <w:rsid w:val="001979FB"/>
    <w:rsid w:val="001A4FBF"/>
    <w:rsid w:val="001E027D"/>
    <w:rsid w:val="001F1D23"/>
    <w:rsid w:val="00200E9E"/>
    <w:rsid w:val="0021144B"/>
    <w:rsid w:val="00212452"/>
    <w:rsid w:val="00252450"/>
    <w:rsid w:val="002726D0"/>
    <w:rsid w:val="00273E60"/>
    <w:rsid w:val="002920DB"/>
    <w:rsid w:val="002B269A"/>
    <w:rsid w:val="002F208E"/>
    <w:rsid w:val="003170B5"/>
    <w:rsid w:val="0032630A"/>
    <w:rsid w:val="00334913"/>
    <w:rsid w:val="003738CF"/>
    <w:rsid w:val="00384DBE"/>
    <w:rsid w:val="003A38E6"/>
    <w:rsid w:val="003D2F5D"/>
    <w:rsid w:val="003D68B8"/>
    <w:rsid w:val="003E2C90"/>
    <w:rsid w:val="003F7CE1"/>
    <w:rsid w:val="004138A4"/>
    <w:rsid w:val="004371F0"/>
    <w:rsid w:val="004605D9"/>
    <w:rsid w:val="004845A5"/>
    <w:rsid w:val="00485C55"/>
    <w:rsid w:val="004A0D80"/>
    <w:rsid w:val="004C6798"/>
    <w:rsid w:val="004D2E72"/>
    <w:rsid w:val="004D340E"/>
    <w:rsid w:val="004E663A"/>
    <w:rsid w:val="004F5EC5"/>
    <w:rsid w:val="00501AFA"/>
    <w:rsid w:val="0050710B"/>
    <w:rsid w:val="00546D7B"/>
    <w:rsid w:val="005641D8"/>
    <w:rsid w:val="005E6B7E"/>
    <w:rsid w:val="005F71EF"/>
    <w:rsid w:val="0061640C"/>
    <w:rsid w:val="00632913"/>
    <w:rsid w:val="00655454"/>
    <w:rsid w:val="00662A78"/>
    <w:rsid w:val="006876D3"/>
    <w:rsid w:val="00692AE4"/>
    <w:rsid w:val="0069445E"/>
    <w:rsid w:val="006B06EC"/>
    <w:rsid w:val="006D7473"/>
    <w:rsid w:val="006F1812"/>
    <w:rsid w:val="006F2D9D"/>
    <w:rsid w:val="007140BC"/>
    <w:rsid w:val="00714377"/>
    <w:rsid w:val="0071479C"/>
    <w:rsid w:val="00715AC7"/>
    <w:rsid w:val="00735365"/>
    <w:rsid w:val="007921CB"/>
    <w:rsid w:val="007974F4"/>
    <w:rsid w:val="007A452E"/>
    <w:rsid w:val="007B32AC"/>
    <w:rsid w:val="007F003A"/>
    <w:rsid w:val="007F2F51"/>
    <w:rsid w:val="008013DA"/>
    <w:rsid w:val="00811D2C"/>
    <w:rsid w:val="00815C31"/>
    <w:rsid w:val="008175FF"/>
    <w:rsid w:val="00891EFE"/>
    <w:rsid w:val="008922B0"/>
    <w:rsid w:val="008A0B9D"/>
    <w:rsid w:val="008C408F"/>
    <w:rsid w:val="00906E8E"/>
    <w:rsid w:val="00946B53"/>
    <w:rsid w:val="00956B06"/>
    <w:rsid w:val="009575D8"/>
    <w:rsid w:val="009734E6"/>
    <w:rsid w:val="0099746B"/>
    <w:rsid w:val="009C05D0"/>
    <w:rsid w:val="009D1AD2"/>
    <w:rsid w:val="009D5EFB"/>
    <w:rsid w:val="009D76CE"/>
    <w:rsid w:val="009E13AF"/>
    <w:rsid w:val="00A01C71"/>
    <w:rsid w:val="00A23EE9"/>
    <w:rsid w:val="00A41147"/>
    <w:rsid w:val="00A44CE0"/>
    <w:rsid w:val="00A8347F"/>
    <w:rsid w:val="00A86648"/>
    <w:rsid w:val="00B102C1"/>
    <w:rsid w:val="00B143C5"/>
    <w:rsid w:val="00B21B8C"/>
    <w:rsid w:val="00B6365C"/>
    <w:rsid w:val="00B76C16"/>
    <w:rsid w:val="00B851F2"/>
    <w:rsid w:val="00B85E48"/>
    <w:rsid w:val="00B94F44"/>
    <w:rsid w:val="00BA09C3"/>
    <w:rsid w:val="00BC72CA"/>
    <w:rsid w:val="00BE7D9A"/>
    <w:rsid w:val="00BE7EEE"/>
    <w:rsid w:val="00BF1EA9"/>
    <w:rsid w:val="00BF6E4D"/>
    <w:rsid w:val="00C3783E"/>
    <w:rsid w:val="00C471F5"/>
    <w:rsid w:val="00CB39FE"/>
    <w:rsid w:val="00CB3BA3"/>
    <w:rsid w:val="00CC1131"/>
    <w:rsid w:val="00CC51E0"/>
    <w:rsid w:val="00CD53C4"/>
    <w:rsid w:val="00CD707C"/>
    <w:rsid w:val="00D00FD6"/>
    <w:rsid w:val="00D872AA"/>
    <w:rsid w:val="00DC2B86"/>
    <w:rsid w:val="00E001F9"/>
    <w:rsid w:val="00E042B8"/>
    <w:rsid w:val="00E11349"/>
    <w:rsid w:val="00E2321C"/>
    <w:rsid w:val="00E30D4C"/>
    <w:rsid w:val="00E36730"/>
    <w:rsid w:val="00E51BCD"/>
    <w:rsid w:val="00E605A6"/>
    <w:rsid w:val="00E677FF"/>
    <w:rsid w:val="00E81267"/>
    <w:rsid w:val="00E93CDD"/>
    <w:rsid w:val="00EC4819"/>
    <w:rsid w:val="00EC4904"/>
    <w:rsid w:val="00F01214"/>
    <w:rsid w:val="00F15A17"/>
    <w:rsid w:val="00F232A8"/>
    <w:rsid w:val="00F278E7"/>
    <w:rsid w:val="00F31534"/>
    <w:rsid w:val="00F32D89"/>
    <w:rsid w:val="00F5308B"/>
    <w:rsid w:val="00FA0A5B"/>
    <w:rsid w:val="00FC1A21"/>
    <w:rsid w:val="00FD0FAC"/>
    <w:rsid w:val="00FD1CFC"/>
    <w:rsid w:val="00FD6FA8"/>
    <w:rsid w:val="00FE3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C35D58D"/>
  <w15:chartTrackingRefBased/>
  <w15:docId w15:val="{581789E7-A259-46A6-950D-9B65BC61A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uppressAutoHyphens/>
    </w:pPr>
    <w:rPr>
      <w:lang w:eastAsia="ar-SA"/>
    </w:rPr>
  </w:style>
  <w:style w:type="paragraph" w:styleId="Cmsor1">
    <w:name w:val="heading 1"/>
    <w:basedOn w:val="Norml"/>
    <w:next w:val="Norml"/>
    <w:qFormat/>
    <w:pPr>
      <w:keepNext/>
      <w:numPr>
        <w:numId w:val="1"/>
      </w:numPr>
      <w:jc w:val="center"/>
      <w:outlineLvl w:val="0"/>
    </w:pPr>
    <w:rPr>
      <w:b/>
      <w:sz w:val="24"/>
    </w:rPr>
  </w:style>
  <w:style w:type="paragraph" w:styleId="Cmsor2">
    <w:name w:val="heading 2"/>
    <w:basedOn w:val="Norml"/>
    <w:next w:val="Norml"/>
    <w:qFormat/>
    <w:pPr>
      <w:keepNext/>
      <w:numPr>
        <w:ilvl w:val="1"/>
        <w:numId w:val="1"/>
      </w:numPr>
      <w:outlineLvl w:val="1"/>
    </w:pPr>
    <w:rPr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5z0">
    <w:name w:val="WW8Num5z0"/>
    <w:rPr>
      <w:rFonts w:ascii="Wingdings" w:hAnsi="Wingdings" w:cs="Wingdings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WW8Num6z0">
    <w:name w:val="WW8Num6z0"/>
    <w:rPr>
      <w:rFonts w:ascii="Wingdings" w:hAnsi="Wingdings" w:cs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 w:cs="Symbol"/>
    </w:rPr>
  </w:style>
  <w:style w:type="character" w:customStyle="1" w:styleId="Bekezdsalapbettpusa1">
    <w:name w:val="Bekezdés alapbetűtípusa1"/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Szvegtrzs">
    <w:name w:val="Body Text"/>
    <w:basedOn w:val="Norml"/>
    <w:rPr>
      <w:sz w:val="24"/>
    </w:rPr>
  </w:style>
  <w:style w:type="paragraph" w:styleId="Lista">
    <w:name w:val="List"/>
    <w:basedOn w:val="Szvegtrzs"/>
    <w:rPr>
      <w:rFonts w:cs="Mangal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l"/>
    <w:pPr>
      <w:suppressLineNumbers/>
    </w:pPr>
    <w:rPr>
      <w:rFonts w:cs="Mangal"/>
    </w:rPr>
  </w:style>
  <w:style w:type="paragraph" w:customStyle="1" w:styleId="Dokumentumtrkp1">
    <w:name w:val="Dokumentumtérkép1"/>
    <w:basedOn w:val="Norml"/>
    <w:pPr>
      <w:shd w:val="clear" w:color="auto" w:fill="000080"/>
    </w:pPr>
    <w:rPr>
      <w:rFonts w:ascii="Tahoma" w:hAnsi="Tahoma" w:cs="Tahoma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styleId="NormlWeb">
    <w:name w:val="Normal (Web)"/>
    <w:basedOn w:val="Norml"/>
    <w:pPr>
      <w:ind w:firstLine="180"/>
      <w:jc w:val="both"/>
    </w:pPr>
    <w:rPr>
      <w:sz w:val="24"/>
      <w:szCs w:val="24"/>
    </w:rPr>
  </w:style>
  <w:style w:type="paragraph" w:customStyle="1" w:styleId="Tblzattartalom">
    <w:name w:val="Táblázattartalom"/>
    <w:basedOn w:val="Norml"/>
    <w:pPr>
      <w:suppressLineNumbers/>
    </w:pPr>
  </w:style>
  <w:style w:type="paragraph" w:customStyle="1" w:styleId="Tblzatfejlc">
    <w:name w:val="Táblázatfejléc"/>
    <w:basedOn w:val="Tblzattartalom"/>
    <w:pPr>
      <w:jc w:val="center"/>
    </w:pPr>
    <w:rPr>
      <w:b/>
      <w:bCs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ar-SA"/>
    </w:rPr>
  </w:style>
  <w:style w:type="paragraph" w:customStyle="1" w:styleId="Standard">
    <w:name w:val="Standard"/>
    <w:rsid w:val="009D76CE"/>
    <w:pPr>
      <w:suppressAutoHyphens/>
      <w:autoSpaceDN w:val="0"/>
      <w:textAlignment w:val="baseline"/>
    </w:pPr>
    <w:rPr>
      <w:rFonts w:ascii="Thorndale" w:eastAsia="Andale Sans UI" w:hAnsi="Thorndale" w:cs="Mangal"/>
      <w:kern w:val="3"/>
      <w:sz w:val="24"/>
      <w:szCs w:val="24"/>
      <w:lang w:eastAsia="zh-CN" w:bidi="hi-IN"/>
    </w:rPr>
  </w:style>
  <w:style w:type="paragraph" w:styleId="lfej">
    <w:name w:val="header"/>
    <w:basedOn w:val="Norml"/>
    <w:link w:val="lfejChar"/>
    <w:uiPriority w:val="99"/>
    <w:unhideWhenUsed/>
    <w:rsid w:val="009E13AF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9E13AF"/>
    <w:rPr>
      <w:lang w:eastAsia="ar-SA"/>
    </w:rPr>
  </w:style>
  <w:style w:type="paragraph" w:styleId="llb">
    <w:name w:val="footer"/>
    <w:basedOn w:val="Norml"/>
    <w:link w:val="llbChar"/>
    <w:uiPriority w:val="99"/>
    <w:unhideWhenUsed/>
    <w:rsid w:val="009E13AF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9E13AF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928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elcsutihivatal.h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68EB89-09EF-4076-8353-B4A973939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1375</Words>
  <Characters>9492</Characters>
  <Application>Microsoft Office Word</Application>
  <DocSecurity>0</DocSecurity>
  <Lines>79</Lines>
  <Paragraphs>21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803</vt:lpstr>
    </vt:vector>
  </TitlesOfParts>
  <Company/>
  <LinksUpToDate>false</LinksUpToDate>
  <CharactersWithSpaces>10846</CharactersWithSpaces>
  <SharedDoc>false</SharedDoc>
  <HLinks>
    <vt:vector size="6" baseType="variant">
      <vt:variant>
        <vt:i4>6750328</vt:i4>
      </vt:variant>
      <vt:variant>
        <vt:i4>0</vt:i4>
      </vt:variant>
      <vt:variant>
        <vt:i4>0</vt:i4>
      </vt:variant>
      <vt:variant>
        <vt:i4>5</vt:i4>
      </vt:variant>
      <vt:variant>
        <vt:lpwstr>http://www.felcsutihivatal.hu/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803</dc:title>
  <dc:subject/>
  <dc:creator>Breuer Gabriella</dc:creator>
  <cp:keywords/>
  <cp:lastModifiedBy>support felcsut</cp:lastModifiedBy>
  <cp:revision>6</cp:revision>
  <cp:lastPrinted>2017-12-07T14:08:00Z</cp:lastPrinted>
  <dcterms:created xsi:type="dcterms:W3CDTF">2026-09-04T08:20:00Z</dcterms:created>
  <dcterms:modified xsi:type="dcterms:W3CDTF">2026-09-18T07:56:00Z</dcterms:modified>
</cp:coreProperties>
</file>