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0207A" w14:textId="3C56317B" w:rsidR="00B30AEB" w:rsidRPr="00722AFD" w:rsidRDefault="005A5A99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7</w:t>
      </w:r>
      <w:r w:rsidR="00B30AEB" w:rsidRPr="00722AF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CEABF2A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4B475BD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A15B870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51865E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89C8A48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71C699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FDC9847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CCA9437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2A4D334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84747D6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9B9D54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9EF8F62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5C83B5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635A02E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24ECDFE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4415579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722AFD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3978F8BF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0EB7F8A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14:paraId="1588CE44" w14:textId="5B72DB97" w:rsidR="00B30AEB" w:rsidRPr="00722AFD" w:rsidRDefault="00B30AEB" w:rsidP="00B30AEB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16454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6</w:t>
      </w: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  <w:r w:rsidR="00852E8D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0113E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január 27</w:t>
      </w:r>
      <w:r w:rsidR="00852E8D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3C5DC75E" w14:textId="0D75C297" w:rsidR="00B30AEB" w:rsidRPr="00722AFD" w:rsidRDefault="00164544" w:rsidP="00B30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B30AEB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74B6319E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9A7DC0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D6F243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18C111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B38305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B60220" w14:textId="77777777" w:rsidR="00B30AEB" w:rsidRPr="00722AFD" w:rsidRDefault="00B30AEB" w:rsidP="00B30AEB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14:paraId="507C5F04" w14:textId="77777777" w:rsidR="00B30AEB" w:rsidRPr="00722AFD" w:rsidRDefault="00B30AEB" w:rsidP="00B30AE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E5601AE" w14:textId="77777777" w:rsidR="00B30AEB" w:rsidRPr="00722AFD" w:rsidRDefault="00C96247" w:rsidP="00C96247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22AFD">
        <w:rPr>
          <w:rFonts w:ascii="Thorndale" w:eastAsia="HG Mincho Light J" w:hAnsi="Thorndale" w:cs="Times New Roman"/>
          <w:b/>
          <w:bCs/>
          <w:i/>
          <w:color w:val="000000"/>
          <w:sz w:val="24"/>
          <w:szCs w:val="20"/>
          <w:lang w:eastAsia="ar-SA"/>
        </w:rPr>
        <w:t>Polgármester úr előző évi igénybe vett szabadsága mértékének és szabadságolási ütemtervének a megállapítása</w:t>
      </w:r>
    </w:p>
    <w:p w14:paraId="548B5942" w14:textId="77777777" w:rsidR="00B30AEB" w:rsidRPr="00722AFD" w:rsidRDefault="00B30AEB" w:rsidP="00B30AE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EC2C25" w14:textId="77777777" w:rsidR="00B30AEB" w:rsidRPr="00722AFD" w:rsidRDefault="00B30AEB" w:rsidP="00B30AEB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722A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7F6641E2" w14:textId="77777777" w:rsidR="00B30AEB" w:rsidRPr="00722AFD" w:rsidRDefault="00B30AEB" w:rsidP="00B30AEB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10FA6F05" w14:textId="77777777" w:rsidR="00B30AEB" w:rsidRPr="00722AFD" w:rsidRDefault="00B30AEB" w:rsidP="00B30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Magyarország helyi önkormányzatairól szóló 2011. évi CLXXXIX. törvény</w:t>
      </w:r>
    </w:p>
    <w:p w14:paraId="7281D1D4" w14:textId="77777777" w:rsidR="00D221A5" w:rsidRPr="00722AFD" w:rsidRDefault="00D221A5" w:rsidP="00B30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A közszolgálati tisztviselőkről szóló 2011. évi CXCIX. törvény</w:t>
      </w:r>
    </w:p>
    <w:p w14:paraId="795BA900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C6F4FEC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6559F25D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6B3CDA0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7AE445EB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225B3D90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21557416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Mészáros Kartal polgármester </w:t>
      </w:r>
    </w:p>
    <w:p w14:paraId="6653415D" w14:textId="77777777" w:rsidR="00B30AEB" w:rsidRPr="00722AFD" w:rsidRDefault="00B30AEB" w:rsidP="00B30A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Dr. Fehér Diána aljegyző</w:t>
      </w:r>
    </w:p>
    <w:p w14:paraId="22FF70AB" w14:textId="77777777" w:rsidR="00B30AEB" w:rsidRPr="00722AFD" w:rsidRDefault="00B30AEB" w:rsidP="00B30A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  <w:t xml:space="preserve">Freész Józsefné jegyzőkönyvvezető </w:t>
      </w:r>
    </w:p>
    <w:p w14:paraId="5D2937E5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115232C5" w14:textId="77777777" w:rsidR="00B30AEB" w:rsidRPr="00722AFD" w:rsidRDefault="00B30AEB" w:rsidP="00B30AEB">
      <w:pPr>
        <w:spacing w:after="0" w:line="240" w:lineRule="auto"/>
        <w:jc w:val="both"/>
        <w:rPr>
          <w:rFonts w:ascii="Book Antiqua" w:eastAsia="Lucida Sans Unicode" w:hAnsi="Book Antiqua" w:cs="Tahoma"/>
          <w:color w:val="000000"/>
          <w:kern w:val="3"/>
          <w:sz w:val="24"/>
          <w:szCs w:val="24"/>
          <w:lang w:eastAsia="ar-SA"/>
        </w:rPr>
      </w:pPr>
      <w:bookmarkStart w:id="0" w:name="_Hlk24622622"/>
    </w:p>
    <w:bookmarkEnd w:id="0"/>
    <w:p w14:paraId="19727C98" w14:textId="77777777" w:rsidR="00C96247" w:rsidRPr="00722AFD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822A291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</w:pPr>
      <w:r w:rsidRPr="00722AF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  <w:t>A közszolgálati tisztviselőkről szóló 2011. évi CXCIX. törvény (Kttv.) 225/C. §-</w:t>
      </w:r>
      <w:proofErr w:type="gramStart"/>
      <w:r w:rsidRPr="00722AF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  <w:t>a</w:t>
      </w:r>
      <w:proofErr w:type="gramEnd"/>
      <w:r w:rsidRPr="00722AF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u-HU"/>
        </w:rPr>
        <w:t xml:space="preserve"> az alábbiakról rendelkezik:</w:t>
      </w:r>
    </w:p>
    <w:p w14:paraId="75A5C132" w14:textId="77777777" w:rsidR="007C6251" w:rsidRPr="00722AFD" w:rsidRDefault="00C96247" w:rsidP="007C6251">
      <w:pPr>
        <w:pStyle w:val="uj"/>
        <w:jc w:val="both"/>
        <w:rPr>
          <w:i/>
        </w:rPr>
      </w:pPr>
      <w:r w:rsidRPr="00722AFD">
        <w:rPr>
          <w:i/>
          <w:color w:val="000000"/>
          <w:sz w:val="23"/>
          <w:szCs w:val="23"/>
        </w:rPr>
        <w:t>„</w:t>
      </w:r>
      <w:r w:rsidR="007C6251" w:rsidRPr="00722AFD">
        <w:rPr>
          <w:rStyle w:val="highlighted"/>
          <w:b/>
          <w:bCs/>
          <w:i/>
        </w:rPr>
        <w:t>225/C. §</w:t>
      </w:r>
      <w:r w:rsidR="007C6251" w:rsidRPr="00722AFD">
        <w:rPr>
          <w:rStyle w:val="highlighted"/>
          <w:i/>
        </w:rPr>
        <w:t xml:space="preserve"> (1) A főállású polgármester évi huszonöt munkanap alapszabadságra és tizennégy munkanap pótszabadságra jogosult.</w:t>
      </w:r>
    </w:p>
    <w:p w14:paraId="72F186E8" w14:textId="77777777" w:rsidR="007C6251" w:rsidRPr="00722AFD" w:rsidRDefault="007C6251" w:rsidP="007C6251">
      <w:pPr>
        <w:pStyle w:val="uj"/>
        <w:jc w:val="both"/>
        <w:rPr>
          <w:i/>
        </w:rPr>
      </w:pPr>
      <w:r w:rsidRPr="00722AFD">
        <w:rPr>
          <w:rStyle w:val="highlighted"/>
          <w:i/>
        </w:rPr>
        <w:t>(2) A polgármester előterjesztésére a képviselő-testület minden év február 28-ig jóváhagyja a polgármester szabadságának ütemezését. A szabadságot az ütemezésben foglaltaknak megfelelően kell kiadni, valamint igénybe venni. A polgármester a szabadság igénybevételéről a képviselő-testületet a következő ülésen tájékoztatja. A polgármester a szabadságot az ütemezéstől eltérően csak előre nem látható, rendkívüli esetben, vagy az igénybevételt megelőzően legkésőbb tizenöt nappal megtett előzetes bejelentést követően veheti igénybe.</w:t>
      </w:r>
    </w:p>
    <w:p w14:paraId="36D17A47" w14:textId="77777777" w:rsidR="007C6251" w:rsidRPr="00722AFD" w:rsidRDefault="007C6251" w:rsidP="007C6251">
      <w:pPr>
        <w:pStyle w:val="uj"/>
        <w:jc w:val="both"/>
        <w:rPr>
          <w:i/>
        </w:rPr>
      </w:pPr>
      <w:r w:rsidRPr="00722AFD">
        <w:rPr>
          <w:rStyle w:val="highlighted"/>
          <w:i/>
        </w:rPr>
        <w:t>(3) Minden év január 31-ig a jegyző által vezetett nyilvántartás alapján meg kell állapítani a polgármester előző évben igénybe vett szabadságának mértékét, és a ki nem adott szabadságot a tárgyévi szabadsághoz hozzá kell számítani.</w:t>
      </w:r>
    </w:p>
    <w:p w14:paraId="1D4CC359" w14:textId="29CA0771" w:rsidR="007C6251" w:rsidRPr="00722AFD" w:rsidRDefault="007C6251" w:rsidP="007C6251">
      <w:pPr>
        <w:pStyle w:val="uj"/>
        <w:jc w:val="both"/>
        <w:rPr>
          <w:i/>
        </w:rPr>
      </w:pPr>
      <w:r w:rsidRPr="00722AFD">
        <w:rPr>
          <w:rStyle w:val="highlighted"/>
          <w:i/>
        </w:rPr>
        <w:t>(4) A polgármesternek a szabadságot az esedékesség évében, de legkésőbb a következő év március 31-ig kell igénybe venni vagy kiadni.”</w:t>
      </w:r>
    </w:p>
    <w:p w14:paraId="43D298FD" w14:textId="6987B548" w:rsidR="00C96247" w:rsidRPr="006418DC" w:rsidRDefault="00C96247" w:rsidP="008E49C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722AF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Az elektronikus személyügyi nyilvántartásból nyomtatott kimutatás alapján Polgármester Úr </w:t>
      </w:r>
      <w:r w:rsidR="00286AE1" w:rsidRPr="006418D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27</w:t>
      </w:r>
      <w:r w:rsidR="000C3DED" w:rsidRPr="00722AF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</w:t>
      </w:r>
      <w:r w:rsidRPr="00722AF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nap szabadságot hozott át a 202</w:t>
      </w:r>
      <w:r w:rsidR="00164544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5</w:t>
      </w:r>
      <w:r w:rsidRPr="00722AF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évről</w:t>
      </w:r>
      <w:r w:rsidR="00D92183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</w:t>
      </w:r>
    </w:p>
    <w:p w14:paraId="22D46AF2" w14:textId="77777777" w:rsidR="00C96247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2F21DED9" w14:textId="722AFF4B" w:rsidR="00D92183" w:rsidRDefault="00D92183" w:rsidP="00D92183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Thorndale" w:eastAsia="Andale Sans UI" w:hAnsi="Thorndale" w:cs="Mangal"/>
          <w:i/>
          <w:iCs/>
          <w:kern w:val="3"/>
          <w:lang w:eastAsia="zh-CN" w:bidi="hi-IN"/>
        </w:rPr>
      </w:pPr>
      <w:r>
        <w:rPr>
          <w:rFonts w:ascii="Thorndale" w:eastAsia="Andale Sans UI" w:hAnsi="Thorndale" w:cs="Mangal"/>
          <w:i/>
          <w:iCs/>
          <w:kern w:val="3"/>
          <w:lang w:eastAsia="zh-CN" w:bidi="hi-IN"/>
        </w:rPr>
        <w:t>A polgármester 202</w:t>
      </w:r>
      <w:r w:rsidR="00164544">
        <w:rPr>
          <w:rFonts w:ascii="Thorndale" w:eastAsia="Andale Sans UI" w:hAnsi="Thorndale" w:cs="Mangal"/>
          <w:i/>
          <w:iCs/>
          <w:kern w:val="3"/>
          <w:lang w:eastAsia="zh-CN" w:bidi="hi-IN"/>
        </w:rPr>
        <w:t>6</w:t>
      </w:r>
      <w:r>
        <w:rPr>
          <w:rFonts w:ascii="Thorndale" w:eastAsia="Andale Sans UI" w:hAnsi="Thorndale" w:cs="Mangal"/>
          <w:i/>
          <w:iCs/>
          <w:kern w:val="3"/>
          <w:lang w:eastAsia="zh-CN" w:bidi="hi-IN"/>
        </w:rPr>
        <w:t>. évre vonatkozóan 39 nap szabadságra jogosult.</w:t>
      </w:r>
    </w:p>
    <w:p w14:paraId="5398FCAA" w14:textId="77777777" w:rsidR="00D92183" w:rsidRPr="00722AFD" w:rsidRDefault="00D92183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A179659" w14:textId="058D09D1" w:rsidR="00C96247" w:rsidRPr="00722AFD" w:rsidRDefault="00C96247" w:rsidP="00C96247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Thorndale" w:eastAsia="Andale Sans UI" w:hAnsi="Thorndale" w:cs="Mangal"/>
          <w:i/>
          <w:iCs/>
          <w:kern w:val="3"/>
          <w:lang w:eastAsia="zh-CN" w:bidi="hi-IN"/>
        </w:rPr>
      </w:pPr>
      <w:r w:rsidRPr="00722AFD">
        <w:rPr>
          <w:rFonts w:ascii="Thorndale" w:eastAsia="Andale Sans UI" w:hAnsi="Thorndale" w:cs="Mangal"/>
          <w:i/>
          <w:iCs/>
          <w:kern w:val="3"/>
          <w:lang w:eastAsia="zh-CN" w:bidi="hi-IN"/>
        </w:rPr>
        <w:t>A polgármester az előterjesztés melléklete szerint elkészítette a 202</w:t>
      </w:r>
      <w:r w:rsidR="00164544">
        <w:rPr>
          <w:rFonts w:ascii="Thorndale" w:eastAsia="Andale Sans UI" w:hAnsi="Thorndale" w:cs="Mangal"/>
          <w:i/>
          <w:iCs/>
          <w:kern w:val="3"/>
          <w:lang w:eastAsia="zh-CN" w:bidi="hi-IN"/>
        </w:rPr>
        <w:t>6</w:t>
      </w:r>
      <w:r w:rsidRPr="00722AFD">
        <w:rPr>
          <w:rFonts w:ascii="Thorndale" w:eastAsia="Andale Sans UI" w:hAnsi="Thorndale" w:cs="Mangal"/>
          <w:i/>
          <w:iCs/>
          <w:kern w:val="3"/>
          <w:lang w:eastAsia="zh-CN" w:bidi="hi-IN"/>
        </w:rPr>
        <w:t xml:space="preserve">. évre vonatkozó szabadságütemezését. </w:t>
      </w:r>
    </w:p>
    <w:p w14:paraId="05EFC105" w14:textId="77777777" w:rsidR="00C96247" w:rsidRPr="00722AFD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9CC8F2B" w14:textId="77777777" w:rsidR="00C96247" w:rsidRPr="00722AFD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Kérem a Tisztelt Képviselő-testületet, hogy az előterjesztést megvitatni, valamint a mellékelt határozati javaslat tárgyában döntést hozni szíveskedjen.</w:t>
      </w:r>
    </w:p>
    <w:p w14:paraId="179D40DC" w14:textId="77777777" w:rsidR="005B0ADE" w:rsidRPr="00722AFD" w:rsidRDefault="005B0ADE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06CE0268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283EF206" w14:textId="71156046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Óbarok, 202</w:t>
      </w:r>
      <w:r w:rsidR="0016454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6</w:t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 január 1</w:t>
      </w:r>
      <w:r w:rsidR="0016454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</w:t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</w:p>
    <w:p w14:paraId="11D7AA66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7AA275E0" w14:textId="77777777" w:rsidR="007C6251" w:rsidRPr="00722AFD" w:rsidRDefault="007C6251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5911679" w14:textId="5F38FB02" w:rsidR="007C6251" w:rsidRPr="00722AFD" w:rsidRDefault="007C6251" w:rsidP="007C62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Tisztelettel:</w:t>
      </w:r>
    </w:p>
    <w:p w14:paraId="280272DD" w14:textId="77777777" w:rsidR="007C6251" w:rsidRPr="00722AFD" w:rsidRDefault="007C6251" w:rsidP="007C62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19B0B2D8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         Mészáros Kartal</w:t>
      </w:r>
    </w:p>
    <w:p w14:paraId="2AC9CD41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proofErr w:type="gramStart"/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14:paraId="1AD406B7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31254A0" w14:textId="77777777" w:rsidR="00C44A6D" w:rsidRPr="00722AFD" w:rsidRDefault="00C44A6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145562B" w14:textId="77777777" w:rsidR="00C44A6D" w:rsidRDefault="00C44A6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38F8BA" w14:textId="77777777" w:rsidR="006418DC" w:rsidRDefault="006418D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2AAE62A" w14:textId="77777777" w:rsidR="006418DC" w:rsidRDefault="006418D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69181AA" w14:textId="77777777" w:rsidR="00D92183" w:rsidRPr="00722AFD" w:rsidRDefault="00D9218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688CC31" w14:textId="5D746CEA" w:rsidR="00831163" w:rsidRDefault="005B0ADE" w:rsidP="000113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2AF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Határozati javaslatok</w:t>
      </w:r>
      <w:r w:rsidR="00007A05" w:rsidRPr="00722AFD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67B275FD" w14:textId="77777777" w:rsidR="000113E9" w:rsidRPr="00722AFD" w:rsidRDefault="000113E9" w:rsidP="000113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90E3AB0" w14:textId="77777777" w:rsidR="005B0ADE" w:rsidRPr="00722AFD" w:rsidRDefault="005B0ADE" w:rsidP="000113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2AFD">
        <w:rPr>
          <w:rFonts w:ascii="Times New Roman" w:hAnsi="Times New Roman" w:cs="Times New Roman"/>
          <w:b/>
          <w:i/>
          <w:sz w:val="24"/>
          <w:szCs w:val="24"/>
        </w:rPr>
        <w:t>1)</w:t>
      </w:r>
    </w:p>
    <w:p w14:paraId="51EE1EF8" w14:textId="77777777" w:rsidR="005B0ADE" w:rsidRPr="00722AFD" w:rsidRDefault="005B0ADE" w:rsidP="000113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Óbarok Község Önkormányzat Képviselő- testületének</w:t>
      </w:r>
    </w:p>
    <w:p w14:paraId="3726F04D" w14:textId="13E8D2F1" w:rsidR="005B0ADE" w:rsidRPr="00722AFD" w:rsidRDefault="005B0ADE" w:rsidP="000113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/202</w:t>
      </w:r>
      <w:r w:rsidR="00164544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. (</w:t>
      </w:r>
      <w:r w:rsidR="005A5A99">
        <w:rPr>
          <w:rFonts w:ascii="Times New Roman" w:eastAsia="Calibri" w:hAnsi="Times New Roman" w:cs="Times New Roman"/>
          <w:b/>
          <w:i/>
          <w:sz w:val="24"/>
          <w:szCs w:val="24"/>
        </w:rPr>
        <w:t>I. 27.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) határozata</w:t>
      </w:r>
    </w:p>
    <w:p w14:paraId="6BDD9C80" w14:textId="77777777" w:rsidR="005B0ADE" w:rsidRPr="00722AFD" w:rsidRDefault="005B0ADE" w:rsidP="000113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FC9D53C" w14:textId="77777777" w:rsidR="005B0ADE" w:rsidRPr="00722AFD" w:rsidRDefault="00E0498E" w:rsidP="000113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Mészáros Kartal </w:t>
      </w:r>
      <w:r w:rsidR="00C96247"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 előző évi igénybe vett szabadsága mértékéről</w:t>
      </w:r>
    </w:p>
    <w:p w14:paraId="6D0626A7" w14:textId="77777777" w:rsidR="00C96247" w:rsidRPr="00722AFD" w:rsidRDefault="00C96247" w:rsidP="000113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621163F" w14:textId="40BD66C5" w:rsidR="00C96247" w:rsidRPr="006418DC" w:rsidRDefault="005B0ADE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Képviselő-testülete </w:t>
      </w:r>
      <w:r w:rsidR="00C96247"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 jegyző által vezetett nyilvántartás alapján </w:t>
      </w:r>
      <w:r w:rsidR="00C96247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megállapítja, hogy </w:t>
      </w:r>
      <w:r w:rsidR="00E0498E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Mészáros Kartal</w:t>
      </w:r>
      <w:r w:rsidR="00C96247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polgármester </w:t>
      </w:r>
      <w:r w:rsidR="00164544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2025. évben igénybe vett szabadságának mértéke </w:t>
      </w:r>
      <w:r w:rsidR="00286AE1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12</w:t>
      </w:r>
      <w:r w:rsidR="00164544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nap, igénybe nem vett szabadságának mértéke </w:t>
      </w:r>
      <w:r w:rsidR="00286AE1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27</w:t>
      </w:r>
      <w:r w:rsidR="00164544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nap.</w:t>
      </w:r>
    </w:p>
    <w:p w14:paraId="2986ABFF" w14:textId="77777777" w:rsidR="00164544" w:rsidRPr="006418DC" w:rsidRDefault="00164544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14:paraId="0E5F3DDD" w14:textId="40986146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 Képviselő-testület tudomásul veszi, hogy </w:t>
      </w:r>
      <w:r w:rsidR="00E0498E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Mészáros Kartal</w:t>
      </w:r>
      <w:r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polgármester 20</w:t>
      </w:r>
      <w:r w:rsidR="001A7023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2</w:t>
      </w:r>
      <w:r w:rsidR="00164544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6</w:t>
      </w:r>
      <w:r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. évi szabadságának mértéke a közszolgálati tisztviselőkről szóló 2011. évi CXCIX. törvény 225/C. § (3) bekezdésében foglaltak figyelembevételével </w:t>
      </w:r>
      <w:r w:rsidR="00286AE1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66</w:t>
      </w:r>
      <w:r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nap</w:t>
      </w:r>
      <w:r w:rsidR="00A225C3" w:rsidRPr="006418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</w:t>
      </w:r>
    </w:p>
    <w:p w14:paraId="76D50BFE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 </w:t>
      </w:r>
    </w:p>
    <w:p w14:paraId="6639FEC4" w14:textId="77777777" w:rsidR="005B0ADE" w:rsidRPr="00722AFD" w:rsidRDefault="008E49C5" w:rsidP="008E49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</w:t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Határidő: </w:t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folyamatos</w:t>
      </w:r>
    </w:p>
    <w:p w14:paraId="59EF89D5" w14:textId="77777777" w:rsidR="005B0ADE" w:rsidRDefault="008E49C5" w:rsidP="005B0ADE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Felelős: </w:t>
      </w:r>
      <w:r w:rsidR="005B0ADE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jegyző</w:t>
      </w:r>
    </w:p>
    <w:p w14:paraId="446568B7" w14:textId="77777777" w:rsidR="000113E9" w:rsidRPr="00722AFD" w:rsidRDefault="000113E9" w:rsidP="005B0ADE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8196C03" w14:textId="77777777" w:rsidR="005B0ADE" w:rsidRPr="00722AFD" w:rsidRDefault="005B0ADE" w:rsidP="005B0AD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22AFD">
        <w:rPr>
          <w:rFonts w:ascii="Times New Roman" w:hAnsi="Times New Roman" w:cs="Times New Roman"/>
          <w:b/>
          <w:i/>
          <w:sz w:val="24"/>
          <w:szCs w:val="24"/>
        </w:rPr>
        <w:t>2)</w:t>
      </w:r>
    </w:p>
    <w:p w14:paraId="125198D1" w14:textId="77777777" w:rsidR="005B0ADE" w:rsidRPr="00722AFD" w:rsidRDefault="005B0ADE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Óbarok Község Önkormányzat Képviselő- testületének</w:t>
      </w:r>
    </w:p>
    <w:p w14:paraId="4F2F02D2" w14:textId="36FE8DB3" w:rsidR="00C53DD6" w:rsidRPr="00722AFD" w:rsidRDefault="00C53DD6" w:rsidP="00C53D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/202</w:t>
      </w:r>
      <w:r w:rsidR="00164544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. (</w:t>
      </w:r>
      <w:r w:rsidR="006418DC">
        <w:rPr>
          <w:rFonts w:ascii="Times New Roman" w:eastAsia="Calibri" w:hAnsi="Times New Roman" w:cs="Times New Roman"/>
          <w:b/>
          <w:i/>
          <w:sz w:val="24"/>
          <w:szCs w:val="24"/>
        </w:rPr>
        <w:t>I. 27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.) határozata</w:t>
      </w:r>
    </w:p>
    <w:p w14:paraId="0BD27691" w14:textId="77777777" w:rsidR="005B0ADE" w:rsidRPr="00722AFD" w:rsidRDefault="005B0ADE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241B433D" w14:textId="77777777" w:rsidR="00C96247" w:rsidRPr="00722AFD" w:rsidRDefault="00C96247" w:rsidP="00C9624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Mészáros Kartal polgármester szabadságolási ütemtervéről</w:t>
      </w:r>
    </w:p>
    <w:p w14:paraId="44EF353B" w14:textId="77777777" w:rsidR="005B0ADE" w:rsidRPr="00722AFD" w:rsidRDefault="005B0ADE" w:rsidP="000113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7D9E982" w14:textId="6145A29C" w:rsidR="00C96247" w:rsidRPr="00722AFD" w:rsidRDefault="005B0ADE" w:rsidP="0001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Képviselő-testülete </w:t>
      </w:r>
      <w:r w:rsidR="00C96247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Mészáros Kartal polgármester 202</w:t>
      </w:r>
      <w:r w:rsidR="0016454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C96247"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szabadságolási ütemtervét az alábbiak szerint fogadja el:</w:t>
      </w:r>
      <w:r w:rsidR="00C96247" w:rsidRPr="00722A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</w:p>
    <w:p w14:paraId="6DDFE83B" w14:textId="77777777" w:rsidR="00C96247" w:rsidRPr="00722AFD" w:rsidRDefault="00C96247" w:rsidP="00011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5"/>
        <w:gridCol w:w="567"/>
        <w:gridCol w:w="567"/>
        <w:gridCol w:w="567"/>
        <w:gridCol w:w="567"/>
        <w:gridCol w:w="567"/>
        <w:gridCol w:w="709"/>
        <w:gridCol w:w="710"/>
        <w:gridCol w:w="709"/>
        <w:gridCol w:w="709"/>
        <w:gridCol w:w="708"/>
        <w:gridCol w:w="709"/>
      </w:tblGrid>
      <w:tr w:rsidR="00C96247" w:rsidRPr="00722AFD" w14:paraId="13C9F301" w14:textId="77777777" w:rsidTr="00CE7180">
        <w:trPr>
          <w:trHeight w:val="1012"/>
        </w:trPr>
        <w:tc>
          <w:tcPr>
            <w:tcW w:w="1418" w:type="dxa"/>
          </w:tcPr>
          <w:p w14:paraId="41DD0EA1" w14:textId="77777777" w:rsidR="00C96247" w:rsidRPr="00722AFD" w:rsidRDefault="00C96247" w:rsidP="006418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</w:p>
          <w:p w14:paraId="5886FF3E" w14:textId="77777777" w:rsidR="00C96247" w:rsidRPr="00722AFD" w:rsidRDefault="009F5507" w:rsidP="006418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hu-HU"/>
              </w:rPr>
            </w:pPr>
            <w:r w:rsidRPr="00722AFD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</w:tc>
        <w:tc>
          <w:tcPr>
            <w:tcW w:w="7684" w:type="dxa"/>
            <w:gridSpan w:val="12"/>
          </w:tcPr>
          <w:p w14:paraId="243A15B9" w14:textId="21F970D4" w:rsidR="00D92183" w:rsidRPr="00C96247" w:rsidRDefault="00D92183" w:rsidP="00641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C96247">
              <w:rPr>
                <w:rFonts w:ascii="Times New Roman" w:eastAsia="Calibri" w:hAnsi="Times New Roman" w:cs="Times New Roman"/>
                <w:b/>
                <w:lang w:eastAsia="hu-HU"/>
              </w:rPr>
              <w:t>20</w:t>
            </w:r>
            <w:r w:rsidRPr="009F5507">
              <w:rPr>
                <w:rFonts w:ascii="Times New Roman" w:eastAsia="Calibri" w:hAnsi="Times New Roman" w:cs="Times New Roman"/>
                <w:b/>
                <w:lang w:eastAsia="hu-HU"/>
              </w:rPr>
              <w:t>2</w:t>
            </w:r>
            <w:r w:rsidR="00164544">
              <w:rPr>
                <w:rFonts w:ascii="Times New Roman" w:eastAsia="Calibri" w:hAnsi="Times New Roman" w:cs="Times New Roman"/>
                <w:b/>
                <w:lang w:eastAsia="hu-HU"/>
              </w:rPr>
              <w:t>6</w:t>
            </w:r>
            <w:r w:rsidRPr="00C96247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. év: </w:t>
            </w:r>
          </w:p>
          <w:p w14:paraId="63601938" w14:textId="77777777" w:rsidR="00D92183" w:rsidRPr="009F5507" w:rsidRDefault="00D92183" w:rsidP="00641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9F5507">
              <w:rPr>
                <w:rFonts w:ascii="Times New Roman" w:eastAsia="Calibri" w:hAnsi="Times New Roman" w:cs="Times New Roman"/>
                <w:b/>
                <w:lang w:eastAsia="hu-HU"/>
              </w:rPr>
              <w:t>39</w:t>
            </w:r>
            <w:r w:rsidRPr="00C96247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nap </w:t>
            </w:r>
            <w:r w:rsidRPr="00C96247">
              <w:rPr>
                <w:rFonts w:ascii="Times New Roman" w:eastAsia="Calibri" w:hAnsi="Times New Roman" w:cs="Times New Roman"/>
                <w:lang w:eastAsia="hu-HU"/>
              </w:rPr>
              <w:t xml:space="preserve">(25 nap alap-, </w:t>
            </w:r>
            <w:r w:rsidRPr="009F5507">
              <w:rPr>
                <w:rFonts w:ascii="Times New Roman" w:eastAsia="Calibri" w:hAnsi="Times New Roman" w:cs="Times New Roman"/>
                <w:lang w:eastAsia="hu-HU"/>
              </w:rPr>
              <w:t>14</w:t>
            </w:r>
            <w:r w:rsidRPr="00C96247">
              <w:rPr>
                <w:rFonts w:ascii="Times New Roman" w:eastAsia="Calibri" w:hAnsi="Times New Roman" w:cs="Times New Roman"/>
                <w:lang w:eastAsia="hu-HU"/>
              </w:rPr>
              <w:t xml:space="preserve"> nap pótszabadság)</w:t>
            </w:r>
            <w:r w:rsidRPr="00C96247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 </w:t>
            </w:r>
          </w:p>
          <w:p w14:paraId="78B47054" w14:textId="750A92EC" w:rsidR="00D92183" w:rsidRPr="009F5507" w:rsidRDefault="00D92183" w:rsidP="00641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>202</w:t>
            </w:r>
            <w:r w:rsidR="00164544">
              <w:rPr>
                <w:rFonts w:ascii="Times New Roman" w:eastAsia="Calibri" w:hAnsi="Times New Roman" w:cs="Times New Roman"/>
                <w:b/>
                <w:lang w:eastAsia="hu-HU"/>
              </w:rPr>
              <w:t>5</w:t>
            </w:r>
            <w:r w:rsidRPr="009F5507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. évről </w:t>
            </w:r>
            <w:r w:rsidRPr="009F5507">
              <w:rPr>
                <w:rFonts w:ascii="Times New Roman" w:eastAsia="Calibri" w:hAnsi="Times New Roman" w:cs="Times New Roman"/>
                <w:lang w:eastAsia="hu-HU"/>
              </w:rPr>
              <w:t>áthozott szabadság:</w:t>
            </w:r>
            <w:r w:rsidRPr="009F5507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Pr="006418DC">
              <w:rPr>
                <w:rFonts w:ascii="Times New Roman" w:eastAsia="Calibri" w:hAnsi="Times New Roman" w:cs="Times New Roman"/>
                <w:b/>
                <w:lang w:eastAsia="hu-HU"/>
              </w:rPr>
              <w:t>(</w:t>
            </w:r>
            <w:r w:rsidR="00286AE1" w:rsidRPr="006418DC">
              <w:rPr>
                <w:rFonts w:ascii="Times New Roman" w:eastAsia="Calibri" w:hAnsi="Times New Roman" w:cs="Times New Roman"/>
                <w:b/>
                <w:lang w:eastAsia="hu-HU"/>
              </w:rPr>
              <w:t>27</w:t>
            </w:r>
            <w:r w:rsidRPr="009F5507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nap)</w:t>
            </w:r>
          </w:p>
          <w:p w14:paraId="2DC740F2" w14:textId="3260BA46" w:rsidR="005C2A3F" w:rsidRPr="00722AFD" w:rsidRDefault="00D92183" w:rsidP="006418DC">
            <w:pPr>
              <w:pStyle w:val="uj"/>
              <w:jc w:val="both"/>
            </w:pPr>
            <w:r w:rsidRPr="00722AFD">
              <w:rPr>
                <w:rFonts w:eastAsia="Calibri"/>
              </w:rPr>
              <w:t xml:space="preserve"> </w:t>
            </w:r>
            <w:r w:rsidR="00C96247" w:rsidRPr="00722AFD">
              <w:rPr>
                <w:rFonts w:eastAsia="Calibri"/>
              </w:rPr>
              <w:t>(</w:t>
            </w:r>
            <w:r w:rsidR="005C2A3F" w:rsidRPr="00722AFD">
              <w:rPr>
                <w:rFonts w:eastAsia="Calibri"/>
              </w:rPr>
              <w:t xml:space="preserve">A 2011. évi CXCIX. tv. </w:t>
            </w:r>
            <w:r w:rsidR="005C2A3F" w:rsidRPr="00722AFD">
              <w:rPr>
                <w:b/>
                <w:bCs/>
              </w:rPr>
              <w:t>225/C. §</w:t>
            </w:r>
            <w:r w:rsidR="005C2A3F" w:rsidRPr="00722AFD">
              <w:t xml:space="preserve"> (1) bek. alapján a főállású polgármester évi 25 munkanap alapszabadságra és 14 munkanap pótszabadságra jogosult.)</w:t>
            </w:r>
          </w:p>
          <w:p w14:paraId="5B70BD62" w14:textId="2B4D0059" w:rsidR="009F5507" w:rsidRPr="00722AFD" w:rsidRDefault="009F5507" w:rsidP="00641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722AF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ÖSSZESEN: </w:t>
            </w:r>
            <w:r w:rsidR="000113E9">
              <w:rPr>
                <w:rFonts w:ascii="Times New Roman" w:eastAsia="Calibri" w:hAnsi="Times New Roman" w:cs="Times New Roman"/>
                <w:b/>
                <w:lang w:eastAsia="hu-HU"/>
              </w:rPr>
              <w:t>66</w:t>
            </w:r>
            <w:r w:rsidRPr="00722AF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NAP</w:t>
            </w:r>
          </w:p>
          <w:p w14:paraId="0F1E2DA6" w14:textId="77777777" w:rsidR="009F5507" w:rsidRPr="00722AFD" w:rsidRDefault="009F5507" w:rsidP="006418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</w:p>
        </w:tc>
      </w:tr>
      <w:tr w:rsidR="00E0498E" w:rsidRPr="00286AE1" w14:paraId="51086887" w14:textId="77777777" w:rsidTr="00CE7180">
        <w:trPr>
          <w:trHeight w:val="238"/>
        </w:trPr>
        <w:tc>
          <w:tcPr>
            <w:tcW w:w="1418" w:type="dxa"/>
            <w:vMerge w:val="restart"/>
          </w:tcPr>
          <w:p w14:paraId="457C1B98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Összes igénybe vehető szabadság:</w:t>
            </w:r>
          </w:p>
          <w:p w14:paraId="453B72D5" w14:textId="77777777" w:rsidR="00C96247" w:rsidRPr="006418DC" w:rsidRDefault="00C96247" w:rsidP="006418DC">
            <w:pPr>
              <w:pStyle w:val="uj"/>
              <w:jc w:val="both"/>
            </w:pPr>
          </w:p>
        </w:tc>
        <w:tc>
          <w:tcPr>
            <w:tcW w:w="595" w:type="dxa"/>
          </w:tcPr>
          <w:p w14:paraId="14B11C57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I.</w:t>
            </w:r>
          </w:p>
        </w:tc>
        <w:tc>
          <w:tcPr>
            <w:tcW w:w="567" w:type="dxa"/>
          </w:tcPr>
          <w:p w14:paraId="6998E99A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II.</w:t>
            </w:r>
          </w:p>
        </w:tc>
        <w:tc>
          <w:tcPr>
            <w:tcW w:w="567" w:type="dxa"/>
          </w:tcPr>
          <w:p w14:paraId="2A46BB66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III.</w:t>
            </w:r>
          </w:p>
        </w:tc>
        <w:tc>
          <w:tcPr>
            <w:tcW w:w="567" w:type="dxa"/>
          </w:tcPr>
          <w:p w14:paraId="768FF498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IV.</w:t>
            </w:r>
          </w:p>
        </w:tc>
        <w:tc>
          <w:tcPr>
            <w:tcW w:w="567" w:type="dxa"/>
          </w:tcPr>
          <w:p w14:paraId="0BA7626F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V.</w:t>
            </w:r>
          </w:p>
        </w:tc>
        <w:tc>
          <w:tcPr>
            <w:tcW w:w="567" w:type="dxa"/>
          </w:tcPr>
          <w:p w14:paraId="2F77EF80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VI.</w:t>
            </w:r>
          </w:p>
        </w:tc>
        <w:tc>
          <w:tcPr>
            <w:tcW w:w="709" w:type="dxa"/>
          </w:tcPr>
          <w:p w14:paraId="272BDDAA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VII</w:t>
            </w:r>
            <w:bookmarkStart w:id="1" w:name="_GoBack"/>
            <w:bookmarkEnd w:id="1"/>
            <w:r w:rsidRPr="006418DC">
              <w:t>.</w:t>
            </w:r>
          </w:p>
        </w:tc>
        <w:tc>
          <w:tcPr>
            <w:tcW w:w="710" w:type="dxa"/>
          </w:tcPr>
          <w:p w14:paraId="58E38644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VIII.</w:t>
            </w:r>
          </w:p>
        </w:tc>
        <w:tc>
          <w:tcPr>
            <w:tcW w:w="709" w:type="dxa"/>
          </w:tcPr>
          <w:p w14:paraId="2BA2D1CB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IX.</w:t>
            </w:r>
          </w:p>
        </w:tc>
        <w:tc>
          <w:tcPr>
            <w:tcW w:w="709" w:type="dxa"/>
          </w:tcPr>
          <w:p w14:paraId="20573296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X.</w:t>
            </w:r>
          </w:p>
        </w:tc>
        <w:tc>
          <w:tcPr>
            <w:tcW w:w="708" w:type="dxa"/>
          </w:tcPr>
          <w:p w14:paraId="4C3C762A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XI.</w:t>
            </w:r>
          </w:p>
        </w:tc>
        <w:tc>
          <w:tcPr>
            <w:tcW w:w="709" w:type="dxa"/>
          </w:tcPr>
          <w:p w14:paraId="468E02A6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XII.</w:t>
            </w:r>
          </w:p>
        </w:tc>
      </w:tr>
      <w:tr w:rsidR="00E0498E" w:rsidRPr="00286AE1" w14:paraId="1DF6D88B" w14:textId="77777777" w:rsidTr="00CE7180">
        <w:trPr>
          <w:trHeight w:val="318"/>
        </w:trPr>
        <w:tc>
          <w:tcPr>
            <w:tcW w:w="1418" w:type="dxa"/>
            <w:vMerge/>
          </w:tcPr>
          <w:p w14:paraId="4A9EF529" w14:textId="77777777" w:rsidR="00C96247" w:rsidRPr="006418DC" w:rsidRDefault="00C96247" w:rsidP="006418DC">
            <w:pPr>
              <w:pStyle w:val="uj"/>
              <w:jc w:val="both"/>
            </w:pPr>
          </w:p>
        </w:tc>
        <w:tc>
          <w:tcPr>
            <w:tcW w:w="595" w:type="dxa"/>
          </w:tcPr>
          <w:p w14:paraId="45A90AD8" w14:textId="0EC87E27" w:rsidR="00187F19" w:rsidRPr="006418DC" w:rsidRDefault="007C6251" w:rsidP="006418DC">
            <w:pPr>
              <w:pStyle w:val="uj"/>
              <w:jc w:val="both"/>
            </w:pPr>
            <w:r w:rsidRPr="006418DC">
              <w:t xml:space="preserve"> </w:t>
            </w:r>
          </w:p>
          <w:p w14:paraId="4717E9C0" w14:textId="7BF3FA9F" w:rsidR="0089117F" w:rsidRPr="006418DC" w:rsidRDefault="003D2006" w:rsidP="006418DC">
            <w:pPr>
              <w:pStyle w:val="uj"/>
              <w:jc w:val="both"/>
            </w:pPr>
            <w:r w:rsidRPr="006418DC">
              <w:t>1</w:t>
            </w:r>
          </w:p>
          <w:p w14:paraId="7D5ED8E4" w14:textId="2BD28A7F" w:rsidR="00C96247" w:rsidRPr="006418DC" w:rsidRDefault="00C96247" w:rsidP="006418DC">
            <w:pPr>
              <w:pStyle w:val="uj"/>
              <w:jc w:val="both"/>
            </w:pPr>
            <w:r w:rsidRPr="006418DC">
              <w:t xml:space="preserve">nap </w:t>
            </w:r>
          </w:p>
        </w:tc>
        <w:tc>
          <w:tcPr>
            <w:tcW w:w="567" w:type="dxa"/>
          </w:tcPr>
          <w:p w14:paraId="3AB39DB6" w14:textId="521D8DD2" w:rsidR="00C96247" w:rsidRPr="006418DC" w:rsidRDefault="007C6251" w:rsidP="006418DC">
            <w:pPr>
              <w:pStyle w:val="uj"/>
              <w:jc w:val="both"/>
            </w:pPr>
            <w:r w:rsidRPr="006418DC">
              <w:t xml:space="preserve"> </w:t>
            </w:r>
          </w:p>
          <w:p w14:paraId="17B624C3" w14:textId="74660E13" w:rsidR="00C96247" w:rsidRPr="006418DC" w:rsidRDefault="003D2006" w:rsidP="006418DC">
            <w:pPr>
              <w:pStyle w:val="uj"/>
              <w:jc w:val="both"/>
            </w:pPr>
            <w:r w:rsidRPr="006418DC">
              <w:t>6</w:t>
            </w:r>
            <w:r w:rsidR="00903C8E" w:rsidRPr="006418DC">
              <w:t xml:space="preserve"> </w:t>
            </w:r>
            <w:r w:rsidR="00C96247" w:rsidRPr="006418DC">
              <w:t>nap</w:t>
            </w:r>
          </w:p>
        </w:tc>
        <w:tc>
          <w:tcPr>
            <w:tcW w:w="567" w:type="dxa"/>
          </w:tcPr>
          <w:p w14:paraId="41AD17EB" w14:textId="0F1F5A93" w:rsidR="00C96247" w:rsidRPr="006418DC" w:rsidRDefault="007C6251" w:rsidP="006418DC">
            <w:pPr>
              <w:pStyle w:val="uj"/>
              <w:jc w:val="both"/>
            </w:pPr>
            <w:r w:rsidRPr="006418DC">
              <w:t xml:space="preserve"> </w:t>
            </w:r>
          </w:p>
          <w:p w14:paraId="30E59099" w14:textId="1558BEE8" w:rsidR="0089117F" w:rsidRPr="006418DC" w:rsidRDefault="00C96247" w:rsidP="006418DC">
            <w:pPr>
              <w:pStyle w:val="uj"/>
              <w:jc w:val="both"/>
            </w:pPr>
            <w:r w:rsidRPr="006418DC">
              <w:t xml:space="preserve">  </w:t>
            </w:r>
            <w:r w:rsidR="00D92183" w:rsidRPr="006418DC">
              <w:t xml:space="preserve"> </w:t>
            </w:r>
            <w:r w:rsidR="00903C8E" w:rsidRPr="006418DC">
              <w:t xml:space="preserve"> </w:t>
            </w:r>
            <w:r w:rsidR="003D2006" w:rsidRPr="006418DC">
              <w:t>0</w:t>
            </w:r>
          </w:p>
          <w:p w14:paraId="287B6C5D" w14:textId="7978F896" w:rsidR="00C96247" w:rsidRPr="006418DC" w:rsidRDefault="00C96247" w:rsidP="006418DC">
            <w:pPr>
              <w:pStyle w:val="uj"/>
              <w:jc w:val="both"/>
            </w:pPr>
            <w:r w:rsidRPr="006418DC">
              <w:t>nap</w:t>
            </w:r>
          </w:p>
        </w:tc>
        <w:tc>
          <w:tcPr>
            <w:tcW w:w="567" w:type="dxa"/>
          </w:tcPr>
          <w:p w14:paraId="21F8E508" w14:textId="47ABDA1A" w:rsidR="00C96247" w:rsidRPr="006418DC" w:rsidRDefault="007C6251" w:rsidP="006418DC">
            <w:pPr>
              <w:pStyle w:val="uj"/>
              <w:jc w:val="both"/>
            </w:pPr>
            <w:r w:rsidRPr="006418DC">
              <w:t xml:space="preserve"> </w:t>
            </w:r>
          </w:p>
          <w:p w14:paraId="551B11C4" w14:textId="77777777" w:rsidR="003C08A8" w:rsidRPr="006418DC" w:rsidRDefault="00C96247" w:rsidP="006418DC">
            <w:pPr>
              <w:pStyle w:val="uj"/>
              <w:jc w:val="both"/>
            </w:pPr>
            <w:r w:rsidRPr="006418DC">
              <w:t xml:space="preserve">  </w:t>
            </w:r>
            <w:r w:rsidR="00D92183" w:rsidRPr="006418DC">
              <w:t xml:space="preserve"> </w:t>
            </w:r>
            <w:r w:rsidR="003C08A8" w:rsidRPr="006418DC">
              <w:t>9</w:t>
            </w:r>
          </w:p>
          <w:p w14:paraId="6477350D" w14:textId="599C1D40" w:rsidR="00C96247" w:rsidRPr="006418DC" w:rsidRDefault="00C96247" w:rsidP="006418DC">
            <w:pPr>
              <w:pStyle w:val="uj"/>
              <w:jc w:val="both"/>
            </w:pPr>
            <w:r w:rsidRPr="006418DC">
              <w:t>nap</w:t>
            </w:r>
          </w:p>
        </w:tc>
        <w:tc>
          <w:tcPr>
            <w:tcW w:w="567" w:type="dxa"/>
          </w:tcPr>
          <w:p w14:paraId="4C3B290F" w14:textId="396A038E" w:rsidR="00C96247" w:rsidRPr="006418DC" w:rsidRDefault="007C6251" w:rsidP="006418DC">
            <w:pPr>
              <w:pStyle w:val="uj"/>
              <w:jc w:val="both"/>
            </w:pPr>
            <w:r w:rsidRPr="006418DC">
              <w:t xml:space="preserve"> </w:t>
            </w:r>
          </w:p>
          <w:p w14:paraId="14A30F86" w14:textId="3BB99962" w:rsidR="00C96247" w:rsidRPr="006418DC" w:rsidRDefault="00C96247" w:rsidP="006418DC">
            <w:pPr>
              <w:pStyle w:val="uj"/>
              <w:jc w:val="both"/>
            </w:pPr>
            <w:r w:rsidRPr="006418DC">
              <w:t xml:space="preserve"> </w:t>
            </w:r>
            <w:proofErr w:type="gramStart"/>
            <w:r w:rsidR="003C08A8" w:rsidRPr="006418DC">
              <w:t>9</w:t>
            </w:r>
            <w:r w:rsidR="00D92183" w:rsidRPr="006418DC">
              <w:t xml:space="preserve"> </w:t>
            </w:r>
            <w:r w:rsidR="00903C8E" w:rsidRPr="006418DC">
              <w:t xml:space="preserve"> </w:t>
            </w:r>
            <w:r w:rsidRPr="006418DC">
              <w:t>nap</w:t>
            </w:r>
            <w:proofErr w:type="gramEnd"/>
          </w:p>
        </w:tc>
        <w:tc>
          <w:tcPr>
            <w:tcW w:w="567" w:type="dxa"/>
          </w:tcPr>
          <w:p w14:paraId="3F367CD6" w14:textId="77777777" w:rsidR="0089117F" w:rsidRPr="006418DC" w:rsidRDefault="0089117F" w:rsidP="006418DC">
            <w:pPr>
              <w:pStyle w:val="uj"/>
              <w:jc w:val="both"/>
            </w:pPr>
          </w:p>
          <w:p w14:paraId="4E9750CF" w14:textId="1AE39515" w:rsidR="00C96247" w:rsidRPr="006418DC" w:rsidRDefault="003C08A8" w:rsidP="006418DC">
            <w:pPr>
              <w:pStyle w:val="uj"/>
              <w:jc w:val="both"/>
            </w:pPr>
            <w:r w:rsidRPr="006418DC">
              <w:t>7</w:t>
            </w:r>
            <w:r w:rsidR="007C6251" w:rsidRPr="006418DC">
              <w:t xml:space="preserve"> </w:t>
            </w:r>
          </w:p>
          <w:p w14:paraId="1E03F9D5" w14:textId="25459941" w:rsidR="00C96247" w:rsidRPr="006418DC" w:rsidRDefault="00C96247" w:rsidP="006418DC">
            <w:pPr>
              <w:pStyle w:val="uj"/>
              <w:jc w:val="both"/>
            </w:pPr>
            <w:r w:rsidRPr="006418DC">
              <w:t>nap</w:t>
            </w:r>
          </w:p>
        </w:tc>
        <w:tc>
          <w:tcPr>
            <w:tcW w:w="709" w:type="dxa"/>
          </w:tcPr>
          <w:p w14:paraId="6D8333BB" w14:textId="1BD0772B" w:rsidR="002A6F3F" w:rsidRPr="006418DC" w:rsidRDefault="007C6251" w:rsidP="006418DC">
            <w:pPr>
              <w:pStyle w:val="uj"/>
              <w:jc w:val="both"/>
            </w:pPr>
            <w:r w:rsidRPr="006418DC">
              <w:t xml:space="preserve"> </w:t>
            </w:r>
          </w:p>
          <w:p w14:paraId="60772DFB" w14:textId="1638554E" w:rsidR="00C96247" w:rsidRPr="006418DC" w:rsidRDefault="003C08A8" w:rsidP="006418DC">
            <w:pPr>
              <w:pStyle w:val="uj"/>
              <w:jc w:val="both"/>
            </w:pPr>
            <w:proofErr w:type="gramStart"/>
            <w:r w:rsidRPr="006418DC">
              <w:t>8</w:t>
            </w:r>
            <w:r w:rsidR="00D92183" w:rsidRPr="006418DC">
              <w:t xml:space="preserve"> </w:t>
            </w:r>
            <w:r w:rsidR="00903C8E" w:rsidRPr="006418DC">
              <w:t xml:space="preserve"> </w:t>
            </w:r>
            <w:r w:rsidR="00C96247" w:rsidRPr="006418DC">
              <w:t xml:space="preserve">  nap</w:t>
            </w:r>
            <w:proofErr w:type="gramEnd"/>
          </w:p>
        </w:tc>
        <w:tc>
          <w:tcPr>
            <w:tcW w:w="710" w:type="dxa"/>
          </w:tcPr>
          <w:p w14:paraId="572BD3FE" w14:textId="535E4A79" w:rsidR="00C96247" w:rsidRPr="006418DC" w:rsidRDefault="007C6251" w:rsidP="006418DC">
            <w:pPr>
              <w:pStyle w:val="uj"/>
              <w:jc w:val="both"/>
            </w:pPr>
            <w:r w:rsidRPr="006418DC">
              <w:t xml:space="preserve"> </w:t>
            </w:r>
          </w:p>
          <w:p w14:paraId="4770A0FF" w14:textId="04B01D02" w:rsidR="00C96247" w:rsidRPr="006418DC" w:rsidRDefault="003C08A8" w:rsidP="006418DC">
            <w:pPr>
              <w:pStyle w:val="uj"/>
              <w:jc w:val="both"/>
            </w:pPr>
            <w:r w:rsidRPr="006418DC">
              <w:t>8</w:t>
            </w:r>
            <w:r w:rsidR="00D92183" w:rsidRPr="006418DC">
              <w:t xml:space="preserve"> </w:t>
            </w:r>
          </w:p>
          <w:p w14:paraId="46DD3BCA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 xml:space="preserve"> nap</w:t>
            </w:r>
          </w:p>
        </w:tc>
        <w:tc>
          <w:tcPr>
            <w:tcW w:w="709" w:type="dxa"/>
          </w:tcPr>
          <w:p w14:paraId="304B9677" w14:textId="5772601B" w:rsidR="00C96247" w:rsidRPr="006418DC" w:rsidRDefault="007C6251" w:rsidP="006418DC">
            <w:pPr>
              <w:pStyle w:val="uj"/>
              <w:jc w:val="both"/>
            </w:pPr>
            <w:r w:rsidRPr="006418DC">
              <w:t xml:space="preserve"> </w:t>
            </w:r>
          </w:p>
          <w:p w14:paraId="5ED82427" w14:textId="49D8E367" w:rsidR="00C96247" w:rsidRPr="006418DC" w:rsidRDefault="00B1786D" w:rsidP="006418DC">
            <w:pPr>
              <w:pStyle w:val="uj"/>
              <w:jc w:val="both"/>
            </w:pPr>
            <w:r w:rsidRPr="006418DC">
              <w:t>5</w:t>
            </w:r>
            <w:r w:rsidR="00D92183" w:rsidRPr="006418DC">
              <w:t xml:space="preserve"> </w:t>
            </w:r>
          </w:p>
          <w:p w14:paraId="24EFCC9A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nap</w:t>
            </w:r>
          </w:p>
        </w:tc>
        <w:tc>
          <w:tcPr>
            <w:tcW w:w="709" w:type="dxa"/>
          </w:tcPr>
          <w:p w14:paraId="1E890105" w14:textId="2E9AA475" w:rsidR="00C96247" w:rsidRPr="006418DC" w:rsidRDefault="007C6251" w:rsidP="006418DC">
            <w:pPr>
              <w:pStyle w:val="uj"/>
              <w:jc w:val="both"/>
            </w:pPr>
            <w:r w:rsidRPr="006418DC">
              <w:t xml:space="preserve"> </w:t>
            </w:r>
          </w:p>
          <w:p w14:paraId="08F8E4D4" w14:textId="73558022" w:rsidR="00E0498E" w:rsidRPr="006418DC" w:rsidRDefault="00C96247" w:rsidP="006418DC">
            <w:pPr>
              <w:pStyle w:val="uj"/>
              <w:jc w:val="both"/>
            </w:pPr>
            <w:r w:rsidRPr="006418DC">
              <w:t xml:space="preserve">  </w:t>
            </w:r>
            <w:r w:rsidR="003C08A8" w:rsidRPr="006418DC">
              <w:t>4</w:t>
            </w:r>
          </w:p>
          <w:p w14:paraId="4F6F3B7B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nap</w:t>
            </w:r>
          </w:p>
        </w:tc>
        <w:tc>
          <w:tcPr>
            <w:tcW w:w="708" w:type="dxa"/>
          </w:tcPr>
          <w:p w14:paraId="7949CCCD" w14:textId="77777777" w:rsidR="00C96247" w:rsidRPr="006418DC" w:rsidRDefault="00C96247" w:rsidP="006418DC">
            <w:pPr>
              <w:pStyle w:val="uj"/>
              <w:jc w:val="both"/>
            </w:pPr>
          </w:p>
          <w:p w14:paraId="1F42BCA0" w14:textId="32219136" w:rsidR="00C96247" w:rsidRPr="006418DC" w:rsidRDefault="00C96247" w:rsidP="006418DC">
            <w:pPr>
              <w:pStyle w:val="uj"/>
              <w:jc w:val="both"/>
            </w:pPr>
            <w:r w:rsidRPr="006418DC">
              <w:t xml:space="preserve"> </w:t>
            </w:r>
            <w:r w:rsidR="003C08A8" w:rsidRPr="006418DC">
              <w:t>1</w:t>
            </w:r>
          </w:p>
          <w:p w14:paraId="5E4B0C2E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 xml:space="preserve"> nap</w:t>
            </w:r>
          </w:p>
        </w:tc>
        <w:tc>
          <w:tcPr>
            <w:tcW w:w="709" w:type="dxa"/>
          </w:tcPr>
          <w:p w14:paraId="0FD82421" w14:textId="71EECA52" w:rsidR="002A6F3F" w:rsidRPr="006418DC" w:rsidRDefault="002A6F3F" w:rsidP="006418DC">
            <w:pPr>
              <w:pStyle w:val="uj"/>
              <w:jc w:val="both"/>
            </w:pPr>
          </w:p>
          <w:p w14:paraId="70D49ECD" w14:textId="60D680F3" w:rsidR="002A6F3F" w:rsidRPr="006418DC" w:rsidRDefault="003C08A8" w:rsidP="006418DC">
            <w:pPr>
              <w:pStyle w:val="uj"/>
              <w:jc w:val="both"/>
            </w:pPr>
            <w:r w:rsidRPr="006418DC">
              <w:t>8</w:t>
            </w:r>
          </w:p>
          <w:p w14:paraId="64801DE5" w14:textId="77777777" w:rsidR="00C96247" w:rsidRPr="006418DC" w:rsidRDefault="00C96247" w:rsidP="006418DC">
            <w:pPr>
              <w:pStyle w:val="uj"/>
              <w:jc w:val="both"/>
            </w:pPr>
            <w:r w:rsidRPr="006418DC">
              <w:t>nap</w:t>
            </w:r>
          </w:p>
          <w:p w14:paraId="2207BD53" w14:textId="77777777" w:rsidR="00C96247" w:rsidRPr="006418DC" w:rsidRDefault="00C96247" w:rsidP="006418DC">
            <w:pPr>
              <w:pStyle w:val="uj"/>
              <w:jc w:val="both"/>
            </w:pPr>
          </w:p>
        </w:tc>
      </w:tr>
    </w:tbl>
    <w:p w14:paraId="21DE1999" w14:textId="0111DC1C" w:rsidR="00C96247" w:rsidRPr="00286AE1" w:rsidRDefault="00C96247" w:rsidP="006418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</w:p>
    <w:p w14:paraId="14D6370F" w14:textId="2333F4AE" w:rsidR="000C3DED" w:rsidRPr="006418DC" w:rsidRDefault="000C3DED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január</w:t>
      </w:r>
      <w:proofErr w:type="gramEnd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113E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10</w:t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="00C51A2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1C85E640" w14:textId="3F73875A" w:rsidR="000C3DED" w:rsidRPr="006418DC" w:rsidRDefault="000C3DED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február</w:t>
      </w:r>
      <w:proofErr w:type="gramEnd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8-20,</w:t>
      </w:r>
      <w:r w:rsidR="000113E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23-</w:t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="00C51A2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 </w:t>
      </w:r>
    </w:p>
    <w:p w14:paraId="323E59A9" w14:textId="30D8824A" w:rsidR="000C3DED" w:rsidRPr="006418DC" w:rsidRDefault="000C3DED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április</w:t>
      </w:r>
      <w:proofErr w:type="gramEnd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20-24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27-30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="000113E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9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7D594C3E" w14:textId="675F1B71" w:rsidR="000C3DED" w:rsidRPr="006418DC" w:rsidRDefault="000C3DED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május</w:t>
      </w:r>
      <w:proofErr w:type="gramEnd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18-22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26-29</w:t>
      </w:r>
      <w:r w:rsidR="00D03317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ö:</w:t>
      </w:r>
      <w:r w:rsidR="00C51A2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9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28F1B7EB" w14:textId="7D0B0BC6" w:rsidR="0089117F" w:rsidRPr="006418DC" w:rsidRDefault="0089117F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június</w:t>
      </w:r>
      <w:proofErr w:type="gramEnd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22-26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29-30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ö: </w:t>
      </w:r>
      <w:r w:rsidR="000113E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7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638A0FD1" w14:textId="1B3E8C12" w:rsidR="0089117F" w:rsidRPr="006418DC" w:rsidRDefault="000C3DED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július</w:t>
      </w:r>
      <w:proofErr w:type="gramEnd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20-24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1-3</w:t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9117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="000113E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8</w:t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7179DE45" w14:textId="4E1C6368" w:rsidR="0089117F" w:rsidRPr="006418DC" w:rsidRDefault="0089117F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augusztus</w:t>
      </w:r>
      <w:proofErr w:type="gramEnd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10-14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17-19</w:t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ö: </w:t>
      </w:r>
      <w:r w:rsidR="000113E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8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78A6E99C" w14:textId="2C7C15E7" w:rsidR="00903C8E" w:rsidRPr="006418DC" w:rsidRDefault="0089117F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szeptember</w:t>
      </w:r>
      <w:proofErr w:type="gramEnd"/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21-25</w:t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3D2006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D03317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C51A2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ö: 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3B52F866" w14:textId="11567E3F" w:rsidR="003D2006" w:rsidRPr="006418DC" w:rsidRDefault="003D2006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október</w:t>
      </w:r>
      <w:proofErr w:type="gramEnd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19-24</w:t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ö: 4 nap</w:t>
      </w:r>
    </w:p>
    <w:p w14:paraId="1B0DEB19" w14:textId="370D516C" w:rsidR="00F15EEF" w:rsidRPr="006418DC" w:rsidRDefault="00F15EEF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november</w:t>
      </w:r>
      <w:proofErr w:type="gramEnd"/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2</w:t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ö: 1 nap</w:t>
      </w:r>
    </w:p>
    <w:p w14:paraId="3C683015" w14:textId="07944983" w:rsidR="00903C8E" w:rsidRDefault="0089117F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proofErr w:type="gramStart"/>
      <w:r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december</w:t>
      </w:r>
      <w:proofErr w:type="gramEnd"/>
      <w:r w:rsidR="00C51A29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21-24,28-31</w:t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C51A29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ö: </w:t>
      </w:r>
      <w:r w:rsidR="00223A0E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8</w:t>
      </w:r>
      <w:r w:rsidR="00903C8E" w:rsidRPr="006418D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 nap</w:t>
      </w:r>
    </w:p>
    <w:p w14:paraId="7304B090" w14:textId="77777777" w:rsidR="006418DC" w:rsidRPr="006418DC" w:rsidRDefault="006418DC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u w:val="single"/>
          <w:lang w:eastAsia="hu-HU"/>
        </w:rPr>
      </w:pPr>
    </w:p>
    <w:p w14:paraId="3287E075" w14:textId="42AEF781" w:rsidR="00903C8E" w:rsidRPr="00722AFD" w:rsidRDefault="00903C8E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Összesen</w:t>
      </w:r>
      <w:proofErr w:type="gramStart"/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C51A29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</w:t>
      </w:r>
      <w:r w:rsidR="00F15EEF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66</w:t>
      </w:r>
      <w:proofErr w:type="gramEnd"/>
      <w:r w:rsidR="004A7BCA" w:rsidRPr="006418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334AEF4A" w14:textId="77777777" w:rsidR="000C3DED" w:rsidRDefault="000C3DE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16E0D9A" w14:textId="77777777" w:rsidR="00164544" w:rsidRPr="00722AFD" w:rsidRDefault="00164544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088D8E6" w14:textId="790AED9F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Képviselőt-testület felkéri a jegyzőt, hogy a szükséges munkajogi intézkedéséket tegye meg. </w:t>
      </w:r>
    </w:p>
    <w:p w14:paraId="7CF5D2FB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DABE8CE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Határidő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folyamatos  </w:t>
      </w:r>
    </w:p>
    <w:p w14:paraId="470F3054" w14:textId="77777777" w:rsidR="005B0ADE" w:rsidRDefault="00C96247" w:rsidP="00C44A6D">
      <w:pPr>
        <w:spacing w:after="0" w:line="240" w:lineRule="auto"/>
        <w:jc w:val="both"/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Felelős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jegyző</w:t>
      </w:r>
    </w:p>
    <w:sectPr w:rsidR="005B0A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ED679" w14:textId="77777777" w:rsidR="00993BD2" w:rsidRDefault="00993BD2" w:rsidP="005B0ADE">
      <w:pPr>
        <w:spacing w:after="0" w:line="240" w:lineRule="auto"/>
      </w:pPr>
      <w:r>
        <w:separator/>
      </w:r>
    </w:p>
  </w:endnote>
  <w:endnote w:type="continuationSeparator" w:id="0">
    <w:p w14:paraId="70BF4D15" w14:textId="77777777" w:rsidR="00993BD2" w:rsidRDefault="00993BD2" w:rsidP="005B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696060"/>
      <w:docPartObj>
        <w:docPartGallery w:val="Page Numbers (Bottom of Page)"/>
        <w:docPartUnique/>
      </w:docPartObj>
    </w:sdtPr>
    <w:sdtEndPr/>
    <w:sdtContent>
      <w:p w14:paraId="62011916" w14:textId="77777777" w:rsidR="005B0ADE" w:rsidRDefault="005B0AD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180">
          <w:rPr>
            <w:noProof/>
          </w:rPr>
          <w:t>4</w:t>
        </w:r>
        <w:r>
          <w:fldChar w:fldCharType="end"/>
        </w:r>
      </w:p>
    </w:sdtContent>
  </w:sdt>
  <w:p w14:paraId="5F2C5594" w14:textId="77777777" w:rsidR="005B0ADE" w:rsidRDefault="005B0A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D8F92" w14:textId="77777777" w:rsidR="00993BD2" w:rsidRDefault="00993BD2" w:rsidP="005B0ADE">
      <w:pPr>
        <w:spacing w:after="0" w:line="240" w:lineRule="auto"/>
      </w:pPr>
      <w:r>
        <w:separator/>
      </w:r>
    </w:p>
  </w:footnote>
  <w:footnote w:type="continuationSeparator" w:id="0">
    <w:p w14:paraId="7604D886" w14:textId="77777777" w:rsidR="00993BD2" w:rsidRDefault="00993BD2" w:rsidP="005B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0D0E"/>
    <w:multiLevelType w:val="hybridMultilevel"/>
    <w:tmpl w:val="A4142064"/>
    <w:lvl w:ilvl="0" w:tplc="B8F89160">
      <w:start w:val="2022"/>
      <w:numFmt w:val="bullet"/>
      <w:lvlText w:val="-"/>
      <w:lvlJc w:val="left"/>
      <w:pPr>
        <w:ind w:left="1069" w:hanging="360"/>
      </w:pPr>
      <w:rPr>
        <w:rFonts w:ascii="Times New Roman" w:eastAsia="HG Mincho Light J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EB"/>
    <w:rsid w:val="00007A05"/>
    <w:rsid w:val="000113E9"/>
    <w:rsid w:val="000640EF"/>
    <w:rsid w:val="000950AD"/>
    <w:rsid w:val="000C3C6B"/>
    <w:rsid w:val="000C3DED"/>
    <w:rsid w:val="000C595D"/>
    <w:rsid w:val="000F01FA"/>
    <w:rsid w:val="00141969"/>
    <w:rsid w:val="00164544"/>
    <w:rsid w:val="00173A64"/>
    <w:rsid w:val="00187F19"/>
    <w:rsid w:val="0019746E"/>
    <w:rsid w:val="001A7023"/>
    <w:rsid w:val="001C241C"/>
    <w:rsid w:val="00223A0E"/>
    <w:rsid w:val="002622BB"/>
    <w:rsid w:val="00264D18"/>
    <w:rsid w:val="00286AE1"/>
    <w:rsid w:val="002A6F3F"/>
    <w:rsid w:val="0031678B"/>
    <w:rsid w:val="00371C8A"/>
    <w:rsid w:val="003B13C4"/>
    <w:rsid w:val="003C08A8"/>
    <w:rsid w:val="003C1688"/>
    <w:rsid w:val="003C3648"/>
    <w:rsid w:val="003D2006"/>
    <w:rsid w:val="003F44A9"/>
    <w:rsid w:val="00407274"/>
    <w:rsid w:val="004200D8"/>
    <w:rsid w:val="0043540A"/>
    <w:rsid w:val="004369E9"/>
    <w:rsid w:val="00476BB4"/>
    <w:rsid w:val="00491AF1"/>
    <w:rsid w:val="004A7BCA"/>
    <w:rsid w:val="004B4582"/>
    <w:rsid w:val="00566638"/>
    <w:rsid w:val="00593765"/>
    <w:rsid w:val="005A4BC2"/>
    <w:rsid w:val="005A5A99"/>
    <w:rsid w:val="005B0ADE"/>
    <w:rsid w:val="005C2A3F"/>
    <w:rsid w:val="006418DC"/>
    <w:rsid w:val="00722AFD"/>
    <w:rsid w:val="007C6251"/>
    <w:rsid w:val="00807849"/>
    <w:rsid w:val="00815B23"/>
    <w:rsid w:val="00831163"/>
    <w:rsid w:val="00852E8D"/>
    <w:rsid w:val="0089117F"/>
    <w:rsid w:val="008A5F66"/>
    <w:rsid w:val="008E49C5"/>
    <w:rsid w:val="00903C8E"/>
    <w:rsid w:val="00917A0B"/>
    <w:rsid w:val="00930701"/>
    <w:rsid w:val="0094304C"/>
    <w:rsid w:val="00993BD2"/>
    <w:rsid w:val="009D705C"/>
    <w:rsid w:val="009F5507"/>
    <w:rsid w:val="00A225C3"/>
    <w:rsid w:val="00A8479F"/>
    <w:rsid w:val="00A93BB1"/>
    <w:rsid w:val="00B1786D"/>
    <w:rsid w:val="00B30AEB"/>
    <w:rsid w:val="00B81E6B"/>
    <w:rsid w:val="00B8452C"/>
    <w:rsid w:val="00BC1514"/>
    <w:rsid w:val="00BF1794"/>
    <w:rsid w:val="00C02E73"/>
    <w:rsid w:val="00C16C93"/>
    <w:rsid w:val="00C44A6D"/>
    <w:rsid w:val="00C51A29"/>
    <w:rsid w:val="00C53DD6"/>
    <w:rsid w:val="00C96247"/>
    <w:rsid w:val="00CB7323"/>
    <w:rsid w:val="00CD3ADC"/>
    <w:rsid w:val="00CE7180"/>
    <w:rsid w:val="00CF4A30"/>
    <w:rsid w:val="00D03317"/>
    <w:rsid w:val="00D11FB3"/>
    <w:rsid w:val="00D17BDF"/>
    <w:rsid w:val="00D221A5"/>
    <w:rsid w:val="00D76C36"/>
    <w:rsid w:val="00D92183"/>
    <w:rsid w:val="00DC7315"/>
    <w:rsid w:val="00DD3AF3"/>
    <w:rsid w:val="00DE745C"/>
    <w:rsid w:val="00E0498E"/>
    <w:rsid w:val="00E41144"/>
    <w:rsid w:val="00E54D24"/>
    <w:rsid w:val="00EC3F9E"/>
    <w:rsid w:val="00EE539C"/>
    <w:rsid w:val="00EF2844"/>
    <w:rsid w:val="00F05E52"/>
    <w:rsid w:val="00F15EEF"/>
    <w:rsid w:val="00F26906"/>
    <w:rsid w:val="00F41B60"/>
    <w:rsid w:val="00F62951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6054"/>
  <w15:chartTrackingRefBased/>
  <w15:docId w15:val="{70F9412F-58B8-4EA7-BD27-067D7E12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0ADE"/>
  </w:style>
  <w:style w:type="paragraph" w:styleId="llb">
    <w:name w:val="footer"/>
    <w:basedOn w:val="Norml"/>
    <w:link w:val="llbChar"/>
    <w:uiPriority w:val="99"/>
    <w:unhideWhenUsed/>
    <w:rsid w:val="005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0ADE"/>
  </w:style>
  <w:style w:type="paragraph" w:styleId="NormlWeb">
    <w:name w:val="Normal (Web)"/>
    <w:basedOn w:val="Norml"/>
    <w:uiPriority w:val="99"/>
    <w:unhideWhenUsed/>
    <w:rsid w:val="00C9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8E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8E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554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4</cp:revision>
  <cp:lastPrinted>2022-01-31T09:37:00Z</cp:lastPrinted>
  <dcterms:created xsi:type="dcterms:W3CDTF">2026-01-20T15:00:00Z</dcterms:created>
  <dcterms:modified xsi:type="dcterms:W3CDTF">2026-02-01T18:33:00Z</dcterms:modified>
</cp:coreProperties>
</file>