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49CA" w14:textId="77777777" w:rsidR="00540E3E" w:rsidRDefault="00AA3CE9" w:rsidP="00540E3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</w:t>
      </w:r>
    </w:p>
    <w:p w14:paraId="434BA831" w14:textId="77777777" w:rsidR="00540E3E" w:rsidRDefault="00540E3E" w:rsidP="00540E3E">
      <w:pPr>
        <w:rPr>
          <w:b/>
          <w:sz w:val="48"/>
          <w:szCs w:val="48"/>
          <w:u w:val="single"/>
        </w:rPr>
      </w:pPr>
    </w:p>
    <w:p w14:paraId="48804986" w14:textId="77777777" w:rsidR="00540E3E" w:rsidRDefault="00540E3E" w:rsidP="00540E3E">
      <w:pPr>
        <w:rPr>
          <w:b/>
          <w:sz w:val="48"/>
          <w:szCs w:val="48"/>
          <w:u w:val="single"/>
        </w:rPr>
      </w:pPr>
    </w:p>
    <w:p w14:paraId="7C917ED4" w14:textId="77777777" w:rsidR="00540E3E" w:rsidRDefault="00540E3E" w:rsidP="00540E3E">
      <w:pPr>
        <w:jc w:val="center"/>
        <w:rPr>
          <w:b/>
          <w:sz w:val="48"/>
          <w:szCs w:val="48"/>
          <w:u w:val="single"/>
        </w:rPr>
      </w:pPr>
    </w:p>
    <w:p w14:paraId="74BB9375" w14:textId="77777777" w:rsidR="00540E3E" w:rsidRDefault="00540E3E" w:rsidP="00540E3E">
      <w:pPr>
        <w:jc w:val="center"/>
        <w:rPr>
          <w:b/>
          <w:sz w:val="48"/>
          <w:szCs w:val="48"/>
          <w:u w:val="single"/>
        </w:rPr>
      </w:pPr>
    </w:p>
    <w:p w14:paraId="5B14E6DD" w14:textId="6686E6F5" w:rsidR="00540E3E" w:rsidRPr="00654C1A" w:rsidRDefault="00F05435" w:rsidP="00540E3E">
      <w:pPr>
        <w:jc w:val="center"/>
        <w:rPr>
          <w:b/>
          <w:i/>
          <w:sz w:val="48"/>
          <w:szCs w:val="48"/>
        </w:rPr>
      </w:pPr>
      <w:r w:rsidRPr="00654C1A">
        <w:rPr>
          <w:b/>
          <w:i/>
          <w:sz w:val="48"/>
          <w:szCs w:val="48"/>
        </w:rPr>
        <w:t xml:space="preserve">A </w:t>
      </w:r>
      <w:r w:rsidR="00654C1A" w:rsidRPr="00654C1A">
        <w:rPr>
          <w:b/>
          <w:i/>
          <w:sz w:val="48"/>
          <w:szCs w:val="48"/>
        </w:rPr>
        <w:t>Felcsúti</w:t>
      </w:r>
      <w:r w:rsidR="006126D4" w:rsidRPr="00654C1A">
        <w:rPr>
          <w:b/>
          <w:i/>
          <w:sz w:val="48"/>
          <w:szCs w:val="48"/>
        </w:rPr>
        <w:t xml:space="preserve"> Közös Önkormányzati Hivatal </w:t>
      </w:r>
      <w:r w:rsidR="00AF46AC" w:rsidRPr="00654C1A">
        <w:rPr>
          <w:b/>
          <w:i/>
          <w:sz w:val="48"/>
          <w:szCs w:val="48"/>
        </w:rPr>
        <w:t>20</w:t>
      </w:r>
      <w:r w:rsidR="00EA6D27">
        <w:rPr>
          <w:b/>
          <w:i/>
          <w:sz w:val="48"/>
          <w:szCs w:val="48"/>
        </w:rPr>
        <w:t>2</w:t>
      </w:r>
      <w:r w:rsidR="003E2028">
        <w:rPr>
          <w:b/>
          <w:i/>
          <w:sz w:val="48"/>
          <w:szCs w:val="48"/>
        </w:rPr>
        <w:t>4</w:t>
      </w:r>
      <w:r w:rsidR="00DE2489" w:rsidRPr="00654C1A">
        <w:rPr>
          <w:b/>
          <w:i/>
          <w:sz w:val="48"/>
          <w:szCs w:val="48"/>
        </w:rPr>
        <w:t>.</w:t>
      </w:r>
      <w:r w:rsidR="00540E3E" w:rsidRPr="00654C1A">
        <w:rPr>
          <w:b/>
          <w:i/>
          <w:sz w:val="48"/>
          <w:szCs w:val="48"/>
        </w:rPr>
        <w:t xml:space="preserve"> évi beszámolója</w:t>
      </w:r>
    </w:p>
    <w:p w14:paraId="4BE993C3" w14:textId="77777777" w:rsidR="00540E3E" w:rsidRPr="00654C1A" w:rsidRDefault="00540E3E" w:rsidP="00540E3E">
      <w:pPr>
        <w:jc w:val="center"/>
        <w:rPr>
          <w:b/>
          <w:i/>
          <w:sz w:val="48"/>
          <w:szCs w:val="48"/>
        </w:rPr>
      </w:pPr>
    </w:p>
    <w:p w14:paraId="5AD673C2" w14:textId="77777777" w:rsidR="00540E3E" w:rsidRPr="00654C1A" w:rsidRDefault="00540E3E" w:rsidP="00540E3E">
      <w:pPr>
        <w:jc w:val="center"/>
        <w:rPr>
          <w:b/>
          <w:i/>
          <w:sz w:val="48"/>
          <w:szCs w:val="48"/>
        </w:rPr>
      </w:pPr>
    </w:p>
    <w:p w14:paraId="7023C419" w14:textId="77777777" w:rsidR="00540E3E" w:rsidRPr="00654C1A" w:rsidRDefault="00540E3E" w:rsidP="00540E3E">
      <w:pPr>
        <w:jc w:val="center"/>
        <w:rPr>
          <w:b/>
          <w:i/>
          <w:sz w:val="48"/>
          <w:szCs w:val="48"/>
        </w:rPr>
      </w:pPr>
    </w:p>
    <w:p w14:paraId="2726DF21" w14:textId="77777777" w:rsidR="00540E3E" w:rsidRPr="00654C1A" w:rsidRDefault="00540E3E" w:rsidP="00540E3E">
      <w:pPr>
        <w:rPr>
          <w:i/>
        </w:rPr>
      </w:pPr>
    </w:p>
    <w:p w14:paraId="194ACC22" w14:textId="77777777" w:rsidR="00540E3E" w:rsidRPr="00654C1A" w:rsidRDefault="00540E3E" w:rsidP="00751CE5">
      <w:pPr>
        <w:pStyle w:val="Fejezetcm"/>
        <w:rPr>
          <w:i/>
        </w:rPr>
      </w:pPr>
    </w:p>
    <w:p w14:paraId="6585F157" w14:textId="77777777" w:rsidR="00F851D4" w:rsidRPr="00654C1A" w:rsidRDefault="00F851D4" w:rsidP="00751CE5">
      <w:pPr>
        <w:pStyle w:val="Fejezetcm"/>
        <w:rPr>
          <w:i/>
        </w:rPr>
      </w:pPr>
      <w:bookmarkStart w:id="0" w:name="_Toc151520889"/>
    </w:p>
    <w:p w14:paraId="5E889143" w14:textId="77777777" w:rsidR="00156C46" w:rsidRPr="00654C1A" w:rsidRDefault="00156C46" w:rsidP="00751CE5">
      <w:pPr>
        <w:pStyle w:val="Fejezetcm"/>
        <w:rPr>
          <w:i/>
        </w:rPr>
      </w:pPr>
    </w:p>
    <w:p w14:paraId="38399E71" w14:textId="77777777" w:rsidR="00654C1A" w:rsidRPr="00654C1A" w:rsidRDefault="00654C1A" w:rsidP="00751CE5">
      <w:pPr>
        <w:pStyle w:val="Fejezetcm"/>
        <w:rPr>
          <w:i/>
        </w:rPr>
      </w:pPr>
    </w:p>
    <w:p w14:paraId="15802C7F" w14:textId="77777777" w:rsidR="00654C1A" w:rsidRPr="00654C1A" w:rsidRDefault="00654C1A" w:rsidP="00751CE5">
      <w:pPr>
        <w:pStyle w:val="Fejezetcm"/>
        <w:rPr>
          <w:i/>
        </w:rPr>
      </w:pPr>
    </w:p>
    <w:p w14:paraId="7137B6A3" w14:textId="77777777" w:rsidR="00654C1A" w:rsidRPr="00654C1A" w:rsidRDefault="00654C1A" w:rsidP="00751CE5">
      <w:pPr>
        <w:pStyle w:val="Fejezetcm"/>
        <w:rPr>
          <w:i/>
        </w:rPr>
      </w:pPr>
    </w:p>
    <w:p w14:paraId="01667564" w14:textId="77777777" w:rsidR="00654C1A" w:rsidRPr="00654C1A" w:rsidRDefault="00654C1A" w:rsidP="00751CE5">
      <w:pPr>
        <w:pStyle w:val="Fejezetcm"/>
        <w:rPr>
          <w:i/>
        </w:rPr>
      </w:pPr>
    </w:p>
    <w:bookmarkEnd w:id="0"/>
    <w:p w14:paraId="52B23FA4" w14:textId="77777777" w:rsidR="0042479C" w:rsidRPr="00654C1A" w:rsidRDefault="001F54F9" w:rsidP="00C856E7">
      <w:pPr>
        <w:pStyle w:val="Fejezetcm"/>
        <w:rPr>
          <w:bCs/>
          <w:i/>
        </w:rPr>
      </w:pPr>
      <w:r w:rsidRPr="00654C1A">
        <w:rPr>
          <w:i/>
        </w:rPr>
        <w:br w:type="page"/>
      </w:r>
      <w:bookmarkStart w:id="1" w:name="_Toc151520890"/>
      <w:r w:rsidR="00C856E7">
        <w:rPr>
          <w:i/>
        </w:rPr>
        <w:lastRenderedPageBreak/>
        <w:t>I</w:t>
      </w:r>
      <w:r w:rsidR="0042479C" w:rsidRPr="00654C1A">
        <w:rPr>
          <w:i/>
        </w:rPr>
        <w:t xml:space="preserve">. Beszámoló a </w:t>
      </w:r>
      <w:r w:rsidR="00654C1A">
        <w:rPr>
          <w:i/>
        </w:rPr>
        <w:t>Felcsúti</w:t>
      </w:r>
      <w:r w:rsidR="00EC4C01" w:rsidRPr="00654C1A">
        <w:rPr>
          <w:i/>
        </w:rPr>
        <w:t xml:space="preserve"> Közös Önkormányzati Hivatal</w:t>
      </w:r>
      <w:r w:rsidR="0042479C" w:rsidRPr="00654C1A">
        <w:rPr>
          <w:i/>
        </w:rPr>
        <w:t xml:space="preserve"> </w:t>
      </w:r>
      <w:r w:rsidR="0042479C" w:rsidRPr="00654C1A">
        <w:rPr>
          <w:bCs/>
          <w:i/>
        </w:rPr>
        <w:t>munkájáról</w:t>
      </w:r>
      <w:bookmarkEnd w:id="1"/>
    </w:p>
    <w:p w14:paraId="1B4046E8" w14:textId="77777777" w:rsidR="00F05435" w:rsidRDefault="000B1378" w:rsidP="00937E90">
      <w:pPr>
        <w:jc w:val="both"/>
        <w:rPr>
          <w:i/>
        </w:rPr>
      </w:pPr>
      <w:r>
        <w:rPr>
          <w:i/>
        </w:rPr>
        <w:t>Felcsút, Alcsútdoboz, Csabdi, Tabajd és Vértesacsa</w:t>
      </w:r>
      <w:r w:rsidR="00937E90" w:rsidRPr="00654C1A">
        <w:rPr>
          <w:i/>
        </w:rPr>
        <w:t xml:space="preserve"> Képviselő-testülete </w:t>
      </w:r>
      <w:r>
        <w:rPr>
          <w:i/>
        </w:rPr>
        <w:t xml:space="preserve">2013. március 1. napjától létrehozta </w:t>
      </w:r>
      <w:r w:rsidR="00937E90" w:rsidRPr="00654C1A">
        <w:rPr>
          <w:i/>
        </w:rPr>
        <w:t xml:space="preserve">a </w:t>
      </w:r>
      <w:r>
        <w:rPr>
          <w:i/>
        </w:rPr>
        <w:t xml:space="preserve">Felcsúti </w:t>
      </w:r>
      <w:r w:rsidR="00937E90" w:rsidRPr="00654C1A">
        <w:rPr>
          <w:i/>
        </w:rPr>
        <w:t>Közös Önkormányzati Hivatal</w:t>
      </w:r>
      <w:r>
        <w:rPr>
          <w:i/>
        </w:rPr>
        <w:t>t</w:t>
      </w:r>
      <w:r w:rsidR="00A5323F">
        <w:rPr>
          <w:i/>
        </w:rPr>
        <w:t>. A 2019. évi önkormányzati választásokat követően Óbarok és Bodmér községek képviselő-testületei is a közös hivatalhoz való csatlakozásról határoztak, így jelenleg hét település igazgatási feladatait látjuk el.</w:t>
      </w:r>
    </w:p>
    <w:p w14:paraId="0BECE66F" w14:textId="77777777" w:rsidR="006E5CD7" w:rsidRPr="00654C1A" w:rsidRDefault="006E5CD7" w:rsidP="00937E90">
      <w:pPr>
        <w:jc w:val="both"/>
        <w:rPr>
          <w:i/>
        </w:rPr>
      </w:pPr>
    </w:p>
    <w:p w14:paraId="1A50F3FD" w14:textId="77777777" w:rsidR="00937E90" w:rsidRDefault="000B1378" w:rsidP="00E167C9">
      <w:pPr>
        <w:pStyle w:val="Szvegtrzs"/>
        <w:spacing w:line="240" w:lineRule="auto"/>
        <w:rPr>
          <w:i/>
        </w:rPr>
      </w:pPr>
      <w:r>
        <w:rPr>
          <w:i/>
        </w:rPr>
        <w:t>Az Önkormányzatok</w:t>
      </w:r>
      <w:r w:rsidR="00937E90" w:rsidRPr="00654C1A">
        <w:rPr>
          <w:i/>
        </w:rPr>
        <w:t xml:space="preserve"> között kötött megállapodás a Közös Önkormányzati Hivatal alapításáról és fenntartásáról rögzíti, hogy a jegyző évente köteles beszámolni </w:t>
      </w:r>
      <w:r>
        <w:rPr>
          <w:i/>
        </w:rPr>
        <w:t>a</w:t>
      </w:r>
      <w:r w:rsidR="00937E90" w:rsidRPr="00654C1A">
        <w:rPr>
          <w:i/>
        </w:rPr>
        <w:t xml:space="preserve"> település</w:t>
      </w:r>
      <w:r>
        <w:rPr>
          <w:i/>
        </w:rPr>
        <w:t>ek</w:t>
      </w:r>
      <w:r w:rsidR="00937E90" w:rsidRPr="00654C1A">
        <w:rPr>
          <w:i/>
        </w:rPr>
        <w:t xml:space="preserve"> Képviselő-testületének a Közös Önkormányzati Hivatal munkájáról. A megállapodás rögzíti továbbá, hogy a jegyző, vagy az aljegyző </w:t>
      </w:r>
      <w:r>
        <w:rPr>
          <w:i/>
        </w:rPr>
        <w:t>milyen</w:t>
      </w:r>
      <w:r w:rsidR="00937E90" w:rsidRPr="00654C1A">
        <w:rPr>
          <w:i/>
        </w:rPr>
        <w:t xml:space="preserve"> rendszerességgel </w:t>
      </w:r>
      <w:r>
        <w:rPr>
          <w:i/>
        </w:rPr>
        <w:t>köteles a kirendeltségeken</w:t>
      </w:r>
      <w:r w:rsidR="00937E90" w:rsidRPr="00654C1A">
        <w:rPr>
          <w:i/>
        </w:rPr>
        <w:t xml:space="preserve"> ügyfélfogadást tartani. </w:t>
      </w:r>
    </w:p>
    <w:p w14:paraId="2EACE536" w14:textId="77777777" w:rsidR="006E5CD7" w:rsidRDefault="006E5CD7" w:rsidP="00E167C9">
      <w:pPr>
        <w:pStyle w:val="Szvegtrzs"/>
        <w:spacing w:line="240" w:lineRule="auto"/>
        <w:rPr>
          <w:i/>
        </w:rPr>
      </w:pPr>
    </w:p>
    <w:p w14:paraId="39E21A37" w14:textId="77777777" w:rsidR="006E5CD7" w:rsidRPr="00654C1A" w:rsidRDefault="006E5CD7" w:rsidP="00E167C9">
      <w:pPr>
        <w:pStyle w:val="Szvegtrzs"/>
        <w:spacing w:line="240" w:lineRule="auto"/>
        <w:rPr>
          <w:i/>
        </w:rPr>
      </w:pPr>
      <w:r>
        <w:rPr>
          <w:i/>
        </w:rPr>
        <w:t>A 2014. évi működés az első olyan teljes év volt, mely a közös hivatali szervezeti kereteken belül zajlott, azzal, hogy az év utolsó két hónapja során már a szervezet finomításán és a jobbító szándékú átalakításán dolgoztunk. Az eddigi közös hivatali működésről általánosságban megállapítható, hogy a folyamatosan változó feladatok, a személyi változások, a jogszabályi keretek módosulása nem teszik lehetővé egy állandó struktúra fenntartását, hanem az a pillanatnyi helyzetnek megfelelően állandóan csiszolásra és változtatásra szorul.</w:t>
      </w:r>
    </w:p>
    <w:p w14:paraId="32148267" w14:textId="77777777" w:rsidR="00937E90" w:rsidRPr="00654C1A" w:rsidRDefault="00937E90" w:rsidP="00E167C9">
      <w:pPr>
        <w:pStyle w:val="Szvegtrzs"/>
        <w:spacing w:line="240" w:lineRule="auto"/>
        <w:rPr>
          <w:i/>
        </w:rPr>
      </w:pPr>
    </w:p>
    <w:p w14:paraId="57DB7BC3" w14:textId="77777777" w:rsidR="00937E90" w:rsidRPr="00654C1A" w:rsidRDefault="00937E90" w:rsidP="00937E90">
      <w:pPr>
        <w:rPr>
          <w:b/>
          <w:bCs/>
          <w:i/>
          <w:u w:val="single"/>
        </w:rPr>
      </w:pPr>
      <w:r w:rsidRPr="0073777D">
        <w:rPr>
          <w:b/>
          <w:bCs/>
          <w:i/>
          <w:u w:val="single"/>
        </w:rPr>
        <w:t>Személyi feltételek:</w:t>
      </w:r>
    </w:p>
    <w:p w14:paraId="1A27D995" w14:textId="77777777" w:rsidR="00937E90" w:rsidRPr="00654C1A" w:rsidRDefault="00937E90" w:rsidP="00937E90">
      <w:pPr>
        <w:rPr>
          <w:b/>
          <w:bCs/>
          <w:i/>
          <w:u w:val="single"/>
        </w:rPr>
      </w:pPr>
    </w:p>
    <w:p w14:paraId="05D2F8A2" w14:textId="5B7ED015" w:rsidR="00FC3819" w:rsidRPr="00C16C3F" w:rsidRDefault="00FC3819" w:rsidP="00FC3819">
      <w:pPr>
        <w:jc w:val="both"/>
        <w:rPr>
          <w:i/>
          <w:color w:val="000000"/>
        </w:rPr>
      </w:pPr>
      <w:r w:rsidRPr="00FC3819">
        <w:rPr>
          <w:i/>
        </w:rPr>
        <w:t xml:space="preserve">A Felcsúti Közös </w:t>
      </w:r>
      <w:r w:rsidRPr="00C16C3F">
        <w:rPr>
          <w:i/>
        </w:rPr>
        <w:t xml:space="preserve">Önkormányzati Hivatal jelenleg </w:t>
      </w:r>
      <w:r w:rsidR="0073777D">
        <w:rPr>
          <w:b/>
          <w:bCs/>
          <w:i/>
        </w:rPr>
        <w:t>27</w:t>
      </w:r>
      <w:r w:rsidRPr="00C16C3F">
        <w:rPr>
          <w:i/>
        </w:rPr>
        <w:t xml:space="preserve"> fő engedélyezett létszámkerettel rendelkezik. A munkatársak közül </w:t>
      </w:r>
      <w:r w:rsidR="00A87891" w:rsidRPr="00437C4E">
        <w:rPr>
          <w:b/>
          <w:bCs/>
          <w:i/>
          <w:color w:val="000000"/>
        </w:rPr>
        <w:t>1</w:t>
      </w:r>
      <w:r w:rsidR="00934C26" w:rsidRPr="00437C4E">
        <w:rPr>
          <w:b/>
          <w:bCs/>
          <w:i/>
          <w:color w:val="000000"/>
        </w:rPr>
        <w:t>3</w:t>
      </w:r>
      <w:r w:rsidRPr="00C16C3F">
        <w:rPr>
          <w:i/>
          <w:color w:val="000000"/>
        </w:rPr>
        <w:t xml:space="preserve"> fő rendelkezik diplomával, a többieknek középfokú végzettségük van, közülük</w:t>
      </w:r>
      <w:r w:rsidR="008C3520" w:rsidRPr="00C16C3F">
        <w:rPr>
          <w:i/>
          <w:color w:val="000000"/>
        </w:rPr>
        <w:t xml:space="preserve"> </w:t>
      </w:r>
      <w:r w:rsidR="00437C4E" w:rsidRPr="00437C4E">
        <w:rPr>
          <w:b/>
          <w:bCs/>
          <w:i/>
          <w:color w:val="000000"/>
        </w:rPr>
        <w:t>2</w:t>
      </w:r>
      <w:r w:rsidR="00BA6769" w:rsidRPr="00C16C3F">
        <w:rPr>
          <w:i/>
          <w:color w:val="000000"/>
        </w:rPr>
        <w:t xml:space="preserve"> </w:t>
      </w:r>
      <w:r w:rsidRPr="00C16C3F">
        <w:rPr>
          <w:i/>
          <w:color w:val="000000"/>
        </w:rPr>
        <w:t xml:space="preserve">fő mérlegképes könyvelői végzettséggel is rendelkezik. Minden dolgozó rendelkezik a feladat ellátáshoz szükséges szakképesítéssel. </w:t>
      </w:r>
    </w:p>
    <w:p w14:paraId="0999079E" w14:textId="77777777" w:rsidR="00FC3819" w:rsidRPr="00C16C3F" w:rsidRDefault="00FC3819" w:rsidP="00FC3819">
      <w:pPr>
        <w:jc w:val="both"/>
        <w:rPr>
          <w:i/>
          <w:color w:val="000000"/>
        </w:rPr>
      </w:pPr>
    </w:p>
    <w:p w14:paraId="4EC5E4AE" w14:textId="215A6269" w:rsidR="00B422CA" w:rsidRPr="00C16C3F" w:rsidRDefault="00FC3819" w:rsidP="00FC3819">
      <w:pPr>
        <w:pStyle w:val="Szvegtrzs"/>
        <w:spacing w:line="240" w:lineRule="auto"/>
        <w:rPr>
          <w:i/>
          <w:color w:val="000000"/>
          <w:lang w:val="hu-HU"/>
        </w:rPr>
      </w:pPr>
      <w:r w:rsidRPr="00C16C3F">
        <w:rPr>
          <w:i/>
          <w:color w:val="000000"/>
        </w:rPr>
        <w:t xml:space="preserve">A Közös Önkormányzati Hivatal csabdi kirendeltségén </w:t>
      </w:r>
      <w:r w:rsidR="004C00B2" w:rsidRPr="00437C4E">
        <w:rPr>
          <w:b/>
          <w:bCs/>
          <w:i/>
          <w:color w:val="000000"/>
          <w:lang w:val="hu-HU"/>
        </w:rPr>
        <w:t>3</w:t>
      </w:r>
      <w:r w:rsidRPr="00437C4E">
        <w:rPr>
          <w:b/>
          <w:bCs/>
          <w:i/>
          <w:color w:val="000000"/>
          <w:lang w:val="hu-HU"/>
        </w:rPr>
        <w:t xml:space="preserve"> </w:t>
      </w:r>
      <w:r w:rsidRPr="00437C4E">
        <w:rPr>
          <w:b/>
          <w:bCs/>
          <w:i/>
          <w:color w:val="000000"/>
        </w:rPr>
        <w:t>fő</w:t>
      </w:r>
      <w:r w:rsidRPr="00C16C3F">
        <w:rPr>
          <w:i/>
          <w:color w:val="000000"/>
        </w:rPr>
        <w:t xml:space="preserve"> (</w:t>
      </w:r>
      <w:r w:rsidRPr="00C16C3F">
        <w:rPr>
          <w:i/>
          <w:color w:val="000000"/>
          <w:lang w:val="hu-HU"/>
        </w:rPr>
        <w:t xml:space="preserve">az osztott munkakörben itt rögzített </w:t>
      </w:r>
      <w:r w:rsidR="00134129" w:rsidRPr="00C16C3F">
        <w:rPr>
          <w:i/>
          <w:color w:val="000000"/>
          <w:lang w:val="hu-HU"/>
        </w:rPr>
        <w:t>munkavállalókkal</w:t>
      </w:r>
      <w:r w:rsidRPr="00C16C3F">
        <w:rPr>
          <w:i/>
          <w:color w:val="000000"/>
        </w:rPr>
        <w:t xml:space="preserve">), alcsútdobozi kirendeltségén </w:t>
      </w:r>
      <w:r w:rsidRPr="00437C4E">
        <w:rPr>
          <w:b/>
          <w:bCs/>
          <w:i/>
          <w:color w:val="000000"/>
        </w:rPr>
        <w:t>3 fő</w:t>
      </w:r>
      <w:r w:rsidRPr="00C16C3F">
        <w:rPr>
          <w:i/>
          <w:color w:val="000000"/>
        </w:rPr>
        <w:t xml:space="preserve">, </w:t>
      </w:r>
      <w:proofErr w:type="spellStart"/>
      <w:r w:rsidRPr="00C16C3F">
        <w:rPr>
          <w:i/>
          <w:color w:val="000000"/>
        </w:rPr>
        <w:t>tabajdi</w:t>
      </w:r>
      <w:proofErr w:type="spellEnd"/>
      <w:r w:rsidRPr="00C16C3F">
        <w:rPr>
          <w:i/>
          <w:color w:val="000000"/>
        </w:rPr>
        <w:t xml:space="preserve"> kirendeltségén </w:t>
      </w:r>
      <w:r w:rsidR="00437C4E">
        <w:rPr>
          <w:b/>
          <w:bCs/>
          <w:i/>
          <w:color w:val="000000"/>
          <w:lang w:val="hu-HU"/>
        </w:rPr>
        <w:t>1</w:t>
      </w:r>
      <w:r w:rsidR="00791077" w:rsidRPr="00437C4E">
        <w:rPr>
          <w:b/>
          <w:bCs/>
          <w:i/>
          <w:color w:val="000000"/>
          <w:lang w:val="hu-HU"/>
        </w:rPr>
        <w:t xml:space="preserve"> </w:t>
      </w:r>
      <w:r w:rsidRPr="00437C4E">
        <w:rPr>
          <w:b/>
          <w:bCs/>
          <w:i/>
          <w:color w:val="000000"/>
        </w:rPr>
        <w:t>fő</w:t>
      </w:r>
      <w:r w:rsidRPr="00C16C3F">
        <w:rPr>
          <w:i/>
          <w:color w:val="000000"/>
        </w:rPr>
        <w:t xml:space="preserve">, </w:t>
      </w:r>
      <w:proofErr w:type="spellStart"/>
      <w:r w:rsidRPr="00C16C3F">
        <w:rPr>
          <w:i/>
          <w:color w:val="000000"/>
        </w:rPr>
        <w:t>vértesacsai</w:t>
      </w:r>
      <w:proofErr w:type="spellEnd"/>
      <w:r w:rsidRPr="00C16C3F">
        <w:rPr>
          <w:i/>
          <w:color w:val="000000"/>
        </w:rPr>
        <w:t xml:space="preserve"> kirendeltségén </w:t>
      </w:r>
      <w:r w:rsidR="00437C4E">
        <w:rPr>
          <w:b/>
          <w:bCs/>
          <w:i/>
          <w:color w:val="000000"/>
          <w:lang w:val="hu-HU"/>
        </w:rPr>
        <w:t>4</w:t>
      </w:r>
      <w:r w:rsidRPr="00437C4E">
        <w:rPr>
          <w:b/>
          <w:bCs/>
          <w:i/>
          <w:color w:val="000000"/>
        </w:rPr>
        <w:t xml:space="preserve"> fő</w:t>
      </w:r>
      <w:r w:rsidRPr="00C16C3F">
        <w:rPr>
          <w:i/>
          <w:color w:val="000000"/>
        </w:rPr>
        <w:t xml:space="preserve"> dolgozik állandó jelleggel. </w:t>
      </w:r>
      <w:r w:rsidR="00C63309" w:rsidRPr="00C16C3F">
        <w:rPr>
          <w:i/>
          <w:color w:val="000000"/>
          <w:lang w:val="hu-HU"/>
        </w:rPr>
        <w:t xml:space="preserve">Óbarok </w:t>
      </w:r>
      <w:r w:rsidR="00C63309" w:rsidRPr="00437C4E">
        <w:rPr>
          <w:b/>
          <w:bCs/>
          <w:i/>
          <w:color w:val="000000"/>
          <w:lang w:val="hu-HU"/>
        </w:rPr>
        <w:t>2 fő</w:t>
      </w:r>
      <w:r w:rsidR="0013275F" w:rsidRPr="00C16C3F">
        <w:rPr>
          <w:i/>
          <w:color w:val="000000"/>
          <w:lang w:val="hu-HU"/>
        </w:rPr>
        <w:t xml:space="preserve">. </w:t>
      </w:r>
      <w:r w:rsidR="00C63309" w:rsidRPr="00C16C3F">
        <w:rPr>
          <w:i/>
          <w:color w:val="000000"/>
          <w:lang w:val="hu-HU"/>
        </w:rPr>
        <w:t xml:space="preserve"> </w:t>
      </w:r>
      <w:r w:rsidR="0013275F" w:rsidRPr="00C16C3F">
        <w:rPr>
          <w:i/>
          <w:color w:val="000000"/>
        </w:rPr>
        <w:t xml:space="preserve">A felcsúti székhelyen </w:t>
      </w:r>
      <w:r w:rsidR="00290D9E" w:rsidRPr="00C16C3F">
        <w:rPr>
          <w:i/>
          <w:color w:val="000000"/>
          <w:lang w:val="hu-HU"/>
        </w:rPr>
        <w:t xml:space="preserve"> </w:t>
      </w:r>
      <w:r w:rsidR="00437C4E" w:rsidRPr="00437C4E">
        <w:rPr>
          <w:b/>
          <w:bCs/>
          <w:i/>
          <w:color w:val="000000"/>
          <w:lang w:val="hu-HU"/>
        </w:rPr>
        <w:t>8</w:t>
      </w:r>
      <w:r w:rsidR="00290D9E" w:rsidRPr="00437C4E">
        <w:rPr>
          <w:b/>
          <w:bCs/>
          <w:i/>
          <w:color w:val="000000"/>
          <w:lang w:val="hu-HU"/>
        </w:rPr>
        <w:t xml:space="preserve"> </w:t>
      </w:r>
      <w:r w:rsidRPr="00437C4E">
        <w:rPr>
          <w:b/>
          <w:bCs/>
          <w:i/>
          <w:color w:val="000000"/>
        </w:rPr>
        <w:t>fő</w:t>
      </w:r>
      <w:r w:rsidRPr="00C16C3F">
        <w:rPr>
          <w:i/>
          <w:color w:val="000000"/>
        </w:rPr>
        <w:t xml:space="preserve"> dolgozik. A fentieken túl, a települési létszámokon túl </w:t>
      </w:r>
      <w:r w:rsidRPr="00894B11">
        <w:rPr>
          <w:b/>
          <w:bCs/>
          <w:i/>
          <w:color w:val="000000"/>
        </w:rPr>
        <w:t>egy fő jegyzőt</w:t>
      </w:r>
      <w:r w:rsidRPr="00C16C3F">
        <w:rPr>
          <w:i/>
          <w:color w:val="000000"/>
        </w:rPr>
        <w:t xml:space="preserve"> és </w:t>
      </w:r>
      <w:r w:rsidRPr="00894B11">
        <w:rPr>
          <w:b/>
          <w:bCs/>
          <w:i/>
          <w:color w:val="000000"/>
        </w:rPr>
        <w:t>egy fő aljegyzőt</w:t>
      </w:r>
      <w:r w:rsidRPr="00C16C3F">
        <w:rPr>
          <w:i/>
          <w:color w:val="000000"/>
        </w:rPr>
        <w:t xml:space="preserve"> foglalkoztat a hivatal.</w:t>
      </w:r>
      <w:r w:rsidR="00B8367E" w:rsidRPr="00C16C3F">
        <w:rPr>
          <w:i/>
          <w:color w:val="000000"/>
        </w:rPr>
        <w:t xml:space="preserve">(Az aktív létszám összesen </w:t>
      </w:r>
      <w:r w:rsidR="00B8367E" w:rsidRPr="00894B11">
        <w:rPr>
          <w:b/>
          <w:bCs/>
          <w:i/>
          <w:color w:val="000000"/>
        </w:rPr>
        <w:t>202</w:t>
      </w:r>
      <w:r w:rsidR="00437C4E" w:rsidRPr="00894B11">
        <w:rPr>
          <w:b/>
          <w:bCs/>
          <w:i/>
          <w:color w:val="000000"/>
        </w:rPr>
        <w:t>4</w:t>
      </w:r>
      <w:r w:rsidRPr="00894B11">
        <w:rPr>
          <w:b/>
          <w:bCs/>
          <w:i/>
          <w:color w:val="000000"/>
        </w:rPr>
        <w:t xml:space="preserve">.12.31-én </w:t>
      </w:r>
      <w:r w:rsidR="00B8367E" w:rsidRPr="00894B11">
        <w:rPr>
          <w:b/>
          <w:bCs/>
          <w:i/>
          <w:color w:val="000000"/>
          <w:lang w:val="hu-HU"/>
        </w:rPr>
        <w:t>2</w:t>
      </w:r>
      <w:r w:rsidR="00894B11" w:rsidRPr="00894B11">
        <w:rPr>
          <w:b/>
          <w:bCs/>
          <w:i/>
          <w:color w:val="000000"/>
          <w:lang w:val="hu-HU"/>
        </w:rPr>
        <w:t>3</w:t>
      </w:r>
      <w:r w:rsidRPr="00894B11">
        <w:rPr>
          <w:b/>
          <w:bCs/>
          <w:i/>
          <w:color w:val="000000"/>
        </w:rPr>
        <w:t xml:space="preserve"> fő</w:t>
      </w:r>
      <w:r w:rsidRPr="00C16C3F">
        <w:rPr>
          <w:i/>
          <w:color w:val="000000"/>
        </w:rPr>
        <w:t>, tartósan távollévő</w:t>
      </w:r>
      <w:r w:rsidR="00A87891" w:rsidRPr="00C16C3F">
        <w:rPr>
          <w:i/>
          <w:color w:val="000000"/>
          <w:lang w:val="hu-HU"/>
        </w:rPr>
        <w:t xml:space="preserve"> </w:t>
      </w:r>
      <w:r w:rsidR="00894B11">
        <w:rPr>
          <w:i/>
          <w:color w:val="000000"/>
          <w:lang w:val="hu-HU"/>
        </w:rPr>
        <w:t>nincs</w:t>
      </w:r>
      <w:r w:rsidRPr="00C16C3F">
        <w:rPr>
          <w:i/>
          <w:color w:val="000000"/>
        </w:rPr>
        <w:t>)</w:t>
      </w:r>
      <w:r w:rsidR="004C5A0F" w:rsidRPr="00C16C3F">
        <w:rPr>
          <w:i/>
          <w:color w:val="000000"/>
          <w:lang w:val="hu-HU"/>
        </w:rPr>
        <w:t>.</w:t>
      </w:r>
    </w:p>
    <w:p w14:paraId="18E2CE77" w14:textId="77777777" w:rsidR="00FC3819" w:rsidRPr="00C16C3F" w:rsidRDefault="00FC3819" w:rsidP="00FC3819">
      <w:pPr>
        <w:pStyle w:val="Szvegtrzs"/>
        <w:spacing w:line="240" w:lineRule="auto"/>
        <w:rPr>
          <w:i/>
          <w:color w:val="000000"/>
        </w:rPr>
      </w:pPr>
    </w:p>
    <w:p w14:paraId="50176A3F" w14:textId="77777777" w:rsidR="00E167C9" w:rsidRPr="001D21C0" w:rsidRDefault="001B4F54" w:rsidP="00E167C9">
      <w:pPr>
        <w:pStyle w:val="Szvegtrzs"/>
        <w:spacing w:line="240" w:lineRule="auto"/>
        <w:rPr>
          <w:i/>
          <w:color w:val="000000"/>
        </w:rPr>
      </w:pPr>
      <w:r w:rsidRPr="001D21C0">
        <w:rPr>
          <w:i/>
          <w:color w:val="000000"/>
        </w:rPr>
        <w:t xml:space="preserve">Valamennyi település személyügyi </w:t>
      </w:r>
      <w:r w:rsidR="00005309" w:rsidRPr="001D21C0">
        <w:rPr>
          <w:i/>
          <w:color w:val="000000"/>
        </w:rPr>
        <w:t xml:space="preserve">feladatait </w:t>
      </w:r>
      <w:r w:rsidRPr="001D21C0">
        <w:rPr>
          <w:i/>
          <w:color w:val="000000"/>
        </w:rPr>
        <w:t xml:space="preserve">egy fő látja el a hivatal székhelyén, valamint a pályázati referensi és iktatási feladatok is ide koncentrálódnak. </w:t>
      </w:r>
    </w:p>
    <w:p w14:paraId="2D53C383" w14:textId="77777777" w:rsidR="00A5323F" w:rsidRPr="002D1451" w:rsidRDefault="00A5323F" w:rsidP="00E167C9">
      <w:pPr>
        <w:pStyle w:val="Szvegtrzs"/>
        <w:spacing w:line="240" w:lineRule="auto"/>
        <w:rPr>
          <w:i/>
          <w:color w:val="000000"/>
        </w:rPr>
      </w:pPr>
    </w:p>
    <w:p w14:paraId="3E1735AF" w14:textId="77777777" w:rsidR="009F6462" w:rsidRPr="00654C1A" w:rsidRDefault="009F6462" w:rsidP="009F6462">
      <w:pPr>
        <w:pStyle w:val="Szvegtrzs"/>
        <w:spacing w:line="240" w:lineRule="auto"/>
        <w:rPr>
          <w:i/>
        </w:rPr>
      </w:pPr>
      <w:r w:rsidRPr="002954B5">
        <w:rPr>
          <w:i/>
        </w:rPr>
        <w:t xml:space="preserve">Megjegyzendő, hogy a </w:t>
      </w:r>
      <w:proofErr w:type="spellStart"/>
      <w:r w:rsidRPr="002954B5">
        <w:rPr>
          <w:i/>
        </w:rPr>
        <w:t>vértesacsai</w:t>
      </w:r>
      <w:proofErr w:type="spellEnd"/>
      <w:r w:rsidRPr="002954B5">
        <w:rPr>
          <w:i/>
        </w:rPr>
        <w:t xml:space="preserve"> kirendeltség anyakönyvvezetője látja el Felcsút</w:t>
      </w:r>
      <w:r w:rsidRPr="002954B5">
        <w:rPr>
          <w:i/>
          <w:lang w:val="hu-HU"/>
        </w:rPr>
        <w:t xml:space="preserve">, Alcsútdoboz </w:t>
      </w:r>
      <w:r w:rsidRPr="002954B5">
        <w:rPr>
          <w:i/>
        </w:rPr>
        <w:t xml:space="preserve"> és Csabdi hasonló feladatait, valamint szintén megosztva látjuk el a szociális igazgatást egy fővel </w:t>
      </w:r>
      <w:r w:rsidRPr="002954B5">
        <w:rPr>
          <w:i/>
          <w:lang w:val="hu-HU"/>
        </w:rPr>
        <w:t>Tabajd és Vértesacsa, illetve Bodmér és Óbarok</w:t>
      </w:r>
      <w:r w:rsidRPr="002954B5">
        <w:rPr>
          <w:i/>
        </w:rPr>
        <w:t xml:space="preserve"> esetében. Az adós munkakörben ilyen jellegű feladatellátás valósul meg </w:t>
      </w:r>
      <w:r w:rsidRPr="002954B5">
        <w:rPr>
          <w:i/>
          <w:lang w:val="hu-HU"/>
        </w:rPr>
        <w:t>Óbarok, Csabdi, valamint Bodmér és Tabajd</w:t>
      </w:r>
      <w:r w:rsidRPr="002954B5">
        <w:rPr>
          <w:i/>
        </w:rPr>
        <w:t xml:space="preserve"> között. A jegyzőkönyvvezetői feladatokat Alcsútdoboz-</w:t>
      </w:r>
      <w:r w:rsidRPr="002954B5">
        <w:rPr>
          <w:i/>
          <w:lang w:val="hu-HU"/>
        </w:rPr>
        <w:t>Felcsút</w:t>
      </w:r>
      <w:r w:rsidRPr="002954B5">
        <w:rPr>
          <w:i/>
        </w:rPr>
        <w:t xml:space="preserve">, </w:t>
      </w:r>
      <w:r w:rsidRPr="002954B5">
        <w:rPr>
          <w:i/>
          <w:lang w:val="hu-HU"/>
        </w:rPr>
        <w:t xml:space="preserve">Csabdi-Óbarok-Bodmér, </w:t>
      </w:r>
      <w:r w:rsidRPr="002954B5">
        <w:rPr>
          <w:i/>
        </w:rPr>
        <w:t>valamint Vértesacsa-Tabajd esetében egy-egy fő látja el.</w:t>
      </w:r>
    </w:p>
    <w:p w14:paraId="2FB6BC5D" w14:textId="77777777" w:rsidR="00937E90" w:rsidRPr="00654C1A" w:rsidRDefault="00937E90" w:rsidP="00E167C9">
      <w:pPr>
        <w:pStyle w:val="Szvegtrzs"/>
        <w:spacing w:line="240" w:lineRule="auto"/>
        <w:rPr>
          <w:i/>
        </w:rPr>
      </w:pPr>
    </w:p>
    <w:p w14:paraId="1065024C" w14:textId="6D4DF66F" w:rsidR="0042479C" w:rsidRPr="00654C1A" w:rsidRDefault="0042479C" w:rsidP="00E167C9">
      <w:pPr>
        <w:pStyle w:val="Szvegtrzs"/>
        <w:spacing w:line="240" w:lineRule="auto"/>
        <w:rPr>
          <w:b/>
          <w:bCs/>
          <w:i/>
          <w:u w:val="single"/>
        </w:rPr>
      </w:pPr>
      <w:r w:rsidRPr="00654C1A">
        <w:rPr>
          <w:b/>
          <w:bCs/>
          <w:i/>
          <w:u w:val="single"/>
        </w:rPr>
        <w:t>Tárgyi feltételek:</w:t>
      </w:r>
    </w:p>
    <w:p w14:paraId="0E15D9AB" w14:textId="77777777" w:rsidR="00E167C9" w:rsidRPr="00654C1A" w:rsidRDefault="00E167C9" w:rsidP="00E167C9">
      <w:pPr>
        <w:pStyle w:val="Szvegtrzs"/>
        <w:spacing w:line="240" w:lineRule="auto"/>
        <w:rPr>
          <w:b/>
          <w:bCs/>
          <w:i/>
          <w:u w:val="single"/>
        </w:rPr>
      </w:pPr>
    </w:p>
    <w:p w14:paraId="774C2BDA" w14:textId="77777777" w:rsidR="0042479C" w:rsidRDefault="0042479C" w:rsidP="00E167C9">
      <w:pPr>
        <w:pStyle w:val="Szvegtrzs"/>
        <w:spacing w:line="240" w:lineRule="auto"/>
        <w:rPr>
          <w:i/>
        </w:rPr>
      </w:pPr>
      <w:r w:rsidRPr="00654C1A">
        <w:rPr>
          <w:i/>
        </w:rPr>
        <w:t>A mindennapi munkavégzést segítő tárgyi feltételek vonatkozásában megfelelőnek tekinthetők a rendelkezésre álló lehetőségek</w:t>
      </w:r>
      <w:r w:rsidR="00FB15F1" w:rsidRPr="00654C1A">
        <w:rPr>
          <w:i/>
        </w:rPr>
        <w:t>,</w:t>
      </w:r>
      <w:r w:rsidR="00CB7F02">
        <w:rPr>
          <w:i/>
        </w:rPr>
        <w:t xml:space="preserve"> </w:t>
      </w:r>
      <w:r w:rsidRPr="00654C1A">
        <w:rPr>
          <w:i/>
        </w:rPr>
        <w:t xml:space="preserve">a munkavégzéshez elengedhetetlenül szükséges tárgyi feltételek </w:t>
      </w:r>
      <w:r w:rsidR="00FB15F1" w:rsidRPr="00654C1A">
        <w:rPr>
          <w:i/>
        </w:rPr>
        <w:t>adottak valamennyi szervezeti egység számára.</w:t>
      </w:r>
    </w:p>
    <w:p w14:paraId="403B51A1" w14:textId="77777777" w:rsidR="00D34580" w:rsidRDefault="00D34580" w:rsidP="00E167C9">
      <w:pPr>
        <w:pStyle w:val="Szvegtrzs"/>
        <w:spacing w:line="240" w:lineRule="auto"/>
        <w:rPr>
          <w:i/>
        </w:rPr>
      </w:pPr>
    </w:p>
    <w:p w14:paraId="173A4E6F" w14:textId="77777777" w:rsidR="00FC165C" w:rsidRDefault="00FC165C" w:rsidP="00E167C9">
      <w:pPr>
        <w:pStyle w:val="Szvegtrzs"/>
        <w:spacing w:line="240" w:lineRule="auto"/>
        <w:rPr>
          <w:i/>
        </w:rPr>
      </w:pPr>
    </w:p>
    <w:p w14:paraId="42D6CE9E" w14:textId="77777777" w:rsidR="00C16C3F" w:rsidRPr="00654C1A" w:rsidRDefault="00C16C3F" w:rsidP="00E167C9">
      <w:pPr>
        <w:pStyle w:val="Szvegtrzs"/>
        <w:spacing w:line="240" w:lineRule="auto"/>
        <w:rPr>
          <w:i/>
        </w:rPr>
      </w:pPr>
    </w:p>
    <w:p w14:paraId="3EB76049" w14:textId="2CB799F8" w:rsidR="00245AD2" w:rsidRPr="00BD2950" w:rsidRDefault="00AC6F74" w:rsidP="00245AD2">
      <w:pPr>
        <w:pStyle w:val="Szvegtrzs"/>
        <w:spacing w:line="240" w:lineRule="auto"/>
        <w:rPr>
          <w:b/>
          <w:bCs/>
          <w:i/>
          <w:u w:val="single"/>
        </w:rPr>
      </w:pPr>
      <w:r w:rsidRPr="00BD2950">
        <w:rPr>
          <w:b/>
          <w:bCs/>
          <w:i/>
          <w:u w:val="single"/>
        </w:rPr>
        <w:lastRenderedPageBreak/>
        <w:t>20</w:t>
      </w:r>
      <w:r w:rsidR="00EA6D27" w:rsidRPr="00BD2950">
        <w:rPr>
          <w:b/>
          <w:bCs/>
          <w:i/>
          <w:u w:val="single"/>
          <w:lang w:val="hu-HU"/>
        </w:rPr>
        <w:t>2</w:t>
      </w:r>
      <w:r w:rsidR="003E2028">
        <w:rPr>
          <w:b/>
          <w:bCs/>
          <w:i/>
          <w:u w:val="single"/>
          <w:lang w:val="hu-HU"/>
        </w:rPr>
        <w:t>4</w:t>
      </w:r>
      <w:r w:rsidR="00245AD2" w:rsidRPr="00BD2950">
        <w:rPr>
          <w:b/>
          <w:bCs/>
          <w:i/>
          <w:u w:val="single"/>
        </w:rPr>
        <w:t xml:space="preserve">. </w:t>
      </w:r>
      <w:r w:rsidR="001B4F54" w:rsidRPr="00BD2950">
        <w:rPr>
          <w:b/>
          <w:bCs/>
          <w:i/>
          <w:u w:val="single"/>
        </w:rPr>
        <w:t>január</w:t>
      </w:r>
      <w:r w:rsidR="000B1378" w:rsidRPr="00BD2950">
        <w:rPr>
          <w:b/>
          <w:bCs/>
          <w:i/>
          <w:u w:val="single"/>
        </w:rPr>
        <w:t xml:space="preserve"> 1</w:t>
      </w:r>
      <w:r w:rsidRPr="00BD2950">
        <w:rPr>
          <w:b/>
          <w:bCs/>
          <w:i/>
          <w:u w:val="single"/>
        </w:rPr>
        <w:t>-től – 20</w:t>
      </w:r>
      <w:r w:rsidR="00EA6D27" w:rsidRPr="00BD2950">
        <w:rPr>
          <w:b/>
          <w:bCs/>
          <w:i/>
          <w:u w:val="single"/>
          <w:lang w:val="hu-HU"/>
        </w:rPr>
        <w:t>2</w:t>
      </w:r>
      <w:r w:rsidR="003E2028">
        <w:rPr>
          <w:b/>
          <w:bCs/>
          <w:i/>
          <w:u w:val="single"/>
          <w:lang w:val="hu-HU"/>
        </w:rPr>
        <w:t>4</w:t>
      </w:r>
      <w:r w:rsidRPr="00BD2950">
        <w:rPr>
          <w:b/>
          <w:bCs/>
          <w:i/>
          <w:u w:val="single"/>
        </w:rPr>
        <w:t xml:space="preserve">. </w:t>
      </w:r>
      <w:r w:rsidR="001B4F54" w:rsidRPr="00BD2950">
        <w:rPr>
          <w:b/>
          <w:bCs/>
          <w:i/>
          <w:u w:val="single"/>
        </w:rPr>
        <w:t>december</w:t>
      </w:r>
      <w:r w:rsidRPr="00BD2950">
        <w:rPr>
          <w:b/>
          <w:bCs/>
          <w:i/>
          <w:u w:val="single"/>
        </w:rPr>
        <w:t xml:space="preserve"> </w:t>
      </w:r>
      <w:r w:rsidR="001B4F54" w:rsidRPr="00BD2950">
        <w:rPr>
          <w:b/>
          <w:bCs/>
          <w:i/>
          <w:u w:val="single"/>
        </w:rPr>
        <w:t>31</w:t>
      </w:r>
      <w:r w:rsidRPr="00BD2950">
        <w:rPr>
          <w:b/>
          <w:bCs/>
          <w:i/>
          <w:u w:val="single"/>
        </w:rPr>
        <w:t>-ig terjedő időszak</w:t>
      </w:r>
      <w:r w:rsidR="00245AD2" w:rsidRPr="00BD2950">
        <w:rPr>
          <w:b/>
          <w:bCs/>
          <w:i/>
          <w:u w:val="single"/>
        </w:rPr>
        <w:t xml:space="preserve"> ügyiratforgalmi adat</w:t>
      </w:r>
      <w:r w:rsidRPr="00BD2950">
        <w:rPr>
          <w:b/>
          <w:bCs/>
          <w:i/>
          <w:u w:val="single"/>
        </w:rPr>
        <w:t>ai</w:t>
      </w:r>
      <w:r w:rsidR="00245AD2" w:rsidRPr="00BD2950">
        <w:rPr>
          <w:b/>
          <w:bCs/>
          <w:i/>
          <w:u w:val="single"/>
        </w:rPr>
        <w:t>:</w:t>
      </w:r>
    </w:p>
    <w:p w14:paraId="1BF59F59" w14:textId="77777777" w:rsidR="00245AD2" w:rsidRPr="00BD2950" w:rsidRDefault="00245AD2" w:rsidP="00245AD2">
      <w:pPr>
        <w:pStyle w:val="Szvegtrzs"/>
        <w:spacing w:line="240" w:lineRule="auto"/>
        <w:rPr>
          <w:b/>
          <w:bCs/>
          <w:i/>
          <w:u w:val="single"/>
        </w:rPr>
      </w:pPr>
    </w:p>
    <w:p w14:paraId="38EED01B" w14:textId="1AF0D767" w:rsidR="00616142" w:rsidRPr="006575AA" w:rsidRDefault="00462B8B" w:rsidP="00616142">
      <w:pPr>
        <w:jc w:val="both"/>
        <w:rPr>
          <w:i/>
          <w:lang w:val="x-none" w:eastAsia="x-none"/>
        </w:rPr>
      </w:pPr>
      <w:r w:rsidRPr="00BD2950">
        <w:rPr>
          <w:i/>
          <w:lang w:val="x-none" w:eastAsia="x-none"/>
        </w:rPr>
        <w:t>20</w:t>
      </w:r>
      <w:r w:rsidR="00EA6D27" w:rsidRPr="00BD2950">
        <w:rPr>
          <w:i/>
          <w:lang w:eastAsia="x-none"/>
        </w:rPr>
        <w:t>2</w:t>
      </w:r>
      <w:r w:rsidR="0022690D">
        <w:rPr>
          <w:i/>
          <w:lang w:eastAsia="x-none"/>
        </w:rPr>
        <w:t>4</w:t>
      </w:r>
      <w:r w:rsidRPr="00BD2950">
        <w:rPr>
          <w:i/>
          <w:lang w:val="x-none" w:eastAsia="x-none"/>
        </w:rPr>
        <w:t xml:space="preserve">. évben </w:t>
      </w:r>
      <w:r w:rsidR="0022690D">
        <w:rPr>
          <w:i/>
          <w:lang w:val="x-none" w:eastAsia="x-none"/>
        </w:rPr>
        <w:t xml:space="preserve"> </w:t>
      </w:r>
      <w:r w:rsidRPr="00BD2950">
        <w:rPr>
          <w:i/>
          <w:lang w:val="x-none" w:eastAsia="x-none"/>
        </w:rPr>
        <w:t>főszámra</w:t>
      </w:r>
      <w:r w:rsidR="0022690D">
        <w:rPr>
          <w:i/>
          <w:lang w:val="x-none" w:eastAsia="x-none"/>
        </w:rPr>
        <w:t xml:space="preserve"> 7623 </w:t>
      </w:r>
      <w:r w:rsidR="0022690D" w:rsidRPr="00BD2950">
        <w:rPr>
          <w:i/>
          <w:lang w:val="x-none" w:eastAsia="x-none"/>
        </w:rPr>
        <w:t>alszámra</w:t>
      </w:r>
      <w:r w:rsidR="0022690D">
        <w:rPr>
          <w:i/>
          <w:lang w:val="x-none" w:eastAsia="x-none"/>
        </w:rPr>
        <w:t xml:space="preserve"> 17244</w:t>
      </w:r>
      <w:r w:rsidR="0022690D" w:rsidRPr="00BD2950">
        <w:rPr>
          <w:i/>
          <w:lang w:val="x-none" w:eastAsia="x-none"/>
        </w:rPr>
        <w:t xml:space="preserve"> </w:t>
      </w:r>
      <w:r w:rsidRPr="00BD2950">
        <w:rPr>
          <w:i/>
          <w:lang w:val="x-none" w:eastAsia="x-none"/>
        </w:rPr>
        <w:t>összesítve</w:t>
      </w:r>
      <w:r w:rsidR="0022690D">
        <w:rPr>
          <w:i/>
          <w:lang w:val="x-none" w:eastAsia="x-none"/>
        </w:rPr>
        <w:t xml:space="preserve"> 24867</w:t>
      </w:r>
      <w:r w:rsidRPr="00BD2950">
        <w:rPr>
          <w:i/>
          <w:lang w:val="x-none" w:eastAsia="x-none"/>
        </w:rPr>
        <w:t xml:space="preserve"> ügyiratot iktattunk. </w:t>
      </w:r>
      <w:r w:rsidR="00616142" w:rsidRPr="00BD2950">
        <w:rPr>
          <w:i/>
          <w:lang w:val="x-none" w:eastAsia="x-none"/>
        </w:rPr>
        <w:t xml:space="preserve">(Önkormányzati hatósági ügy </w:t>
      </w:r>
      <w:r w:rsidR="008C62DC">
        <w:rPr>
          <w:i/>
          <w:lang w:eastAsia="x-none"/>
        </w:rPr>
        <w:t>1410</w:t>
      </w:r>
      <w:r w:rsidR="00616142" w:rsidRPr="00BD2950">
        <w:rPr>
          <w:i/>
          <w:lang w:eastAsia="x-none"/>
        </w:rPr>
        <w:t xml:space="preserve">, </w:t>
      </w:r>
      <w:r w:rsidR="00616142" w:rsidRPr="00BD2950">
        <w:rPr>
          <w:i/>
          <w:lang w:val="x-none" w:eastAsia="x-none"/>
        </w:rPr>
        <w:t xml:space="preserve">államigazgatási hatósági ügyek: </w:t>
      </w:r>
      <w:r w:rsidR="008C62DC">
        <w:rPr>
          <w:i/>
          <w:lang w:eastAsia="x-none"/>
        </w:rPr>
        <w:t>924</w:t>
      </w:r>
      <w:r w:rsidR="00616142" w:rsidRPr="00BD2950">
        <w:rPr>
          <w:i/>
          <w:lang w:val="x-none" w:eastAsia="x-none"/>
        </w:rPr>
        <w:t xml:space="preserve"> egyéb megkeresések: </w:t>
      </w:r>
      <w:r w:rsidR="0051722C">
        <w:rPr>
          <w:i/>
          <w:lang w:eastAsia="x-none"/>
        </w:rPr>
        <w:t>5</w:t>
      </w:r>
      <w:r w:rsidR="008C62DC">
        <w:rPr>
          <w:i/>
          <w:lang w:eastAsia="x-none"/>
        </w:rPr>
        <w:t>289</w:t>
      </w:r>
      <w:r w:rsidR="00616142" w:rsidRPr="00BD2950">
        <w:rPr>
          <w:i/>
          <w:lang w:val="x-none" w:eastAsia="x-none"/>
        </w:rPr>
        <w:t xml:space="preserve"> )</w:t>
      </w:r>
    </w:p>
    <w:p w14:paraId="1693BC91" w14:textId="77777777" w:rsidR="000276FE" w:rsidRPr="00654C1A" w:rsidRDefault="000276FE" w:rsidP="00E167C9">
      <w:pPr>
        <w:pStyle w:val="Szvegtrzs"/>
        <w:spacing w:line="240" w:lineRule="auto"/>
        <w:rPr>
          <w:b/>
          <w:bCs/>
          <w:i/>
          <w:u w:val="single"/>
        </w:rPr>
      </w:pPr>
    </w:p>
    <w:p w14:paraId="3CB5D0EE" w14:textId="77777777" w:rsidR="00BB5294" w:rsidRPr="005F12CC" w:rsidRDefault="007A0F9D" w:rsidP="00E167C9">
      <w:pPr>
        <w:pStyle w:val="Fejezetcm"/>
        <w:spacing w:before="0"/>
        <w:rPr>
          <w:i/>
          <w:color w:val="000000"/>
        </w:rPr>
      </w:pPr>
      <w:bookmarkStart w:id="2" w:name="_Toc151520891"/>
      <w:r w:rsidRPr="005F12CC">
        <w:rPr>
          <w:i/>
          <w:color w:val="000000"/>
        </w:rPr>
        <w:t>I</w:t>
      </w:r>
      <w:r w:rsidR="001F54F9" w:rsidRPr="005F12CC">
        <w:rPr>
          <w:i/>
          <w:color w:val="000000"/>
        </w:rPr>
        <w:t>I</w:t>
      </w:r>
      <w:r w:rsidR="00273F46" w:rsidRPr="005F12CC">
        <w:rPr>
          <w:i/>
          <w:color w:val="000000"/>
        </w:rPr>
        <w:t xml:space="preserve">. </w:t>
      </w:r>
      <w:r w:rsidR="009E17C5" w:rsidRPr="005F12CC">
        <w:rPr>
          <w:i/>
          <w:color w:val="000000"/>
        </w:rPr>
        <w:t xml:space="preserve">A </w:t>
      </w:r>
      <w:r w:rsidR="001B76FF" w:rsidRPr="005F12CC">
        <w:rPr>
          <w:i/>
          <w:color w:val="000000"/>
        </w:rPr>
        <w:t>Közös Önkormányzati</w:t>
      </w:r>
      <w:r w:rsidR="009E17C5" w:rsidRPr="005F12CC">
        <w:rPr>
          <w:i/>
          <w:color w:val="000000"/>
        </w:rPr>
        <w:t xml:space="preserve"> Hivatal működésének és szervezeti egységeinek bemutatása</w:t>
      </w:r>
      <w:bookmarkEnd w:id="2"/>
    </w:p>
    <w:p w14:paraId="261D1487" w14:textId="77777777" w:rsidR="00927E08" w:rsidRPr="00654C1A" w:rsidRDefault="00CC759E" w:rsidP="00927E08">
      <w:pPr>
        <w:pStyle w:val="Alfejezetcm"/>
        <w:spacing w:after="0"/>
        <w:rPr>
          <w:i/>
          <w:szCs w:val="32"/>
        </w:rPr>
      </w:pPr>
      <w:bookmarkStart w:id="3" w:name="_Toc151520892"/>
      <w:bookmarkStart w:id="4" w:name="_Toc151520894"/>
      <w:r>
        <w:rPr>
          <w:i/>
          <w:szCs w:val="32"/>
        </w:rPr>
        <w:t>II/</w:t>
      </w:r>
      <w:r w:rsidR="001B76FF" w:rsidRPr="00654C1A">
        <w:rPr>
          <w:i/>
          <w:szCs w:val="32"/>
        </w:rPr>
        <w:t xml:space="preserve">1. </w:t>
      </w:r>
      <w:r w:rsidR="00927E08" w:rsidRPr="00654C1A">
        <w:rPr>
          <w:i/>
          <w:szCs w:val="32"/>
        </w:rPr>
        <w:t>Általános igazgatás</w:t>
      </w:r>
      <w:bookmarkEnd w:id="3"/>
      <w:r w:rsidR="00927E08" w:rsidRPr="00654C1A">
        <w:rPr>
          <w:i/>
          <w:szCs w:val="32"/>
        </w:rPr>
        <w:t xml:space="preserve"> </w:t>
      </w:r>
    </w:p>
    <w:p w14:paraId="44A93F42" w14:textId="77777777" w:rsidR="00927E08" w:rsidRPr="00654C1A" w:rsidRDefault="00927E08" w:rsidP="00927E08">
      <w:pPr>
        <w:pStyle w:val="Alfejezetcm"/>
        <w:spacing w:after="0"/>
        <w:rPr>
          <w:i/>
          <w:szCs w:val="32"/>
        </w:rPr>
      </w:pPr>
    </w:p>
    <w:p w14:paraId="2BEC9401" w14:textId="77777777" w:rsidR="001B76FF" w:rsidRPr="00654C1A" w:rsidRDefault="001B76FF" w:rsidP="001B76FF">
      <w:pPr>
        <w:jc w:val="center"/>
        <w:rPr>
          <w:b/>
          <w:i/>
          <w:sz w:val="28"/>
          <w:szCs w:val="28"/>
        </w:rPr>
      </w:pPr>
      <w:bookmarkStart w:id="5" w:name="_Toc151520893"/>
      <w:r w:rsidRPr="00654C1A">
        <w:rPr>
          <w:b/>
          <w:i/>
          <w:sz w:val="28"/>
          <w:szCs w:val="28"/>
        </w:rPr>
        <w:t>A) A szociális ügyintézéshez kapcsolódó tevékenységről:</w:t>
      </w:r>
      <w:bookmarkEnd w:id="5"/>
    </w:p>
    <w:p w14:paraId="2DF6B9B7" w14:textId="77777777" w:rsidR="001B76FF" w:rsidRPr="00654C1A" w:rsidRDefault="001B76FF" w:rsidP="001B76FF">
      <w:pPr>
        <w:jc w:val="center"/>
        <w:rPr>
          <w:b/>
          <w:i/>
          <w:sz w:val="28"/>
          <w:szCs w:val="28"/>
        </w:rPr>
      </w:pPr>
    </w:p>
    <w:p w14:paraId="6D3F62AA" w14:textId="77777777" w:rsidR="001B76FF" w:rsidRPr="00654C1A" w:rsidRDefault="001B76FF" w:rsidP="001B76FF">
      <w:pPr>
        <w:jc w:val="both"/>
        <w:rPr>
          <w:i/>
        </w:rPr>
      </w:pPr>
      <w:r w:rsidRPr="00654C1A">
        <w:rPr>
          <w:i/>
        </w:rPr>
        <w:t>A szociális biztonság megteremtéséhez szükséges feltételekről az állam a központi szerveken és az önkormányzatokon keresztül gondoskodik, ez azonban nem jelenti azt, hogy az állampolgárok ne lennének felelősek megélhetési gondjaik, kiszolgáltatott helyzetük rendezéséért. Az egyének, családok és a helyi közösség aktivitása nélkülözhetetlen feltétel a szociális biztonság megteremtése céljából. A feladat tehát kettős: úgy csökkenteni, kompenzálni a szociálisan leszakadók hátrányait, hogy mindezt az adott időszak anyagi lehetőségeinek keretein belül kell megvalósítani.</w:t>
      </w:r>
    </w:p>
    <w:p w14:paraId="33B91503" w14:textId="77777777" w:rsidR="001B76FF" w:rsidRPr="00654C1A" w:rsidRDefault="001B76FF" w:rsidP="001B76FF">
      <w:pPr>
        <w:jc w:val="both"/>
        <w:rPr>
          <w:i/>
        </w:rPr>
      </w:pPr>
    </w:p>
    <w:p w14:paraId="5E67D44D" w14:textId="77777777" w:rsidR="001B76FF" w:rsidRPr="00654C1A" w:rsidRDefault="001B76FF" w:rsidP="001B76FF">
      <w:pPr>
        <w:jc w:val="both"/>
        <w:rPr>
          <w:i/>
        </w:rPr>
      </w:pPr>
      <w:r w:rsidRPr="00654C1A">
        <w:rPr>
          <w:i/>
        </w:rPr>
        <w:t xml:space="preserve">A szociális tevékenységek alapvetően két nagy csoportra oszthatók: hivatalból induló eljárásokra, és az ügyfél kérésre induló eljárásokra. A hivatalból induló eljárások jellemzője, hogy az eljárásban résztvevők akaratától és véleményétől függetlenül születik meg a szociális kérdésekben a döntés, amely az ügyfelekre nézve kötelezettségeket és jogokat állapít meg. </w:t>
      </w:r>
    </w:p>
    <w:p w14:paraId="5048815D" w14:textId="77777777" w:rsidR="001B76FF" w:rsidRPr="00654C1A" w:rsidRDefault="001B76FF" w:rsidP="001B76FF">
      <w:pPr>
        <w:jc w:val="both"/>
        <w:rPr>
          <w:i/>
        </w:rPr>
      </w:pPr>
    </w:p>
    <w:p w14:paraId="08979C23" w14:textId="77777777" w:rsidR="001B76FF" w:rsidRPr="00654C1A" w:rsidRDefault="001B76FF" w:rsidP="001B76FF">
      <w:pPr>
        <w:jc w:val="both"/>
        <w:rPr>
          <w:i/>
        </w:rPr>
      </w:pPr>
      <w:r w:rsidRPr="00654C1A">
        <w:rPr>
          <w:i/>
        </w:rPr>
        <w:t>Az ügyfél kérelmére indult ügyekben az eljárás megindítása és lefolytatása a hivatalból induló eljárásoknál alkalmazottal azonos, de az ügyfélnek lehetősége van az eljárás megszüntetésére, ha számára kedvezőtlen döntés várható. Az egyéb feladatok csoportjába tartozik a folyamatos kapcsolattartás és információcsere a Gyermekjóléti Szolgálattal, az iskolák, óvodák ifjúságvédelmi felelőseivel, a nevelési tanácsadó vezetőjével, a karitatív szervezetekkel, illet</w:t>
      </w:r>
      <w:r w:rsidR="0023215F" w:rsidRPr="00654C1A">
        <w:rPr>
          <w:i/>
        </w:rPr>
        <w:t xml:space="preserve">ve az összes érintett szervvel. </w:t>
      </w:r>
      <w:r w:rsidRPr="00654C1A">
        <w:rPr>
          <w:i/>
        </w:rPr>
        <w:t xml:space="preserve">Minden év elején adott költségvetési keretösszeg áll rendelkezésre a segélyezésre, ezt a keretet lehet felhasználni az év folyamán segélyek, támogatások nyújtására. </w:t>
      </w:r>
    </w:p>
    <w:p w14:paraId="3B4DABE7" w14:textId="77777777" w:rsidR="001B76FF" w:rsidRPr="00654C1A" w:rsidRDefault="001B76FF" w:rsidP="001B76FF">
      <w:pPr>
        <w:jc w:val="both"/>
        <w:rPr>
          <w:i/>
        </w:rPr>
      </w:pPr>
    </w:p>
    <w:p w14:paraId="2DC897CF" w14:textId="77777777" w:rsidR="001B76FF" w:rsidRPr="00654C1A" w:rsidRDefault="001B76FF" w:rsidP="001B76FF">
      <w:pPr>
        <w:jc w:val="both"/>
        <w:rPr>
          <w:i/>
        </w:rPr>
      </w:pPr>
      <w:r w:rsidRPr="00654C1A">
        <w:rPr>
          <w:i/>
        </w:rPr>
        <w:t xml:space="preserve">A mindennapi gyakorlatban előforduló ügyek három nagy csoportra oszthatók: </w:t>
      </w:r>
    </w:p>
    <w:p w14:paraId="0374A058" w14:textId="77777777" w:rsidR="001B76FF" w:rsidRPr="00654C1A" w:rsidRDefault="001B76FF" w:rsidP="001B76FF">
      <w:pPr>
        <w:jc w:val="both"/>
        <w:rPr>
          <w:i/>
        </w:rPr>
      </w:pPr>
    </w:p>
    <w:p w14:paraId="2C37EFAA" w14:textId="77777777" w:rsidR="001B76FF" w:rsidRPr="00654C1A" w:rsidRDefault="001B76FF" w:rsidP="001B76FF">
      <w:pPr>
        <w:numPr>
          <w:ilvl w:val="0"/>
          <w:numId w:val="1"/>
        </w:numPr>
        <w:jc w:val="both"/>
        <w:rPr>
          <w:i/>
        </w:rPr>
      </w:pPr>
      <w:r w:rsidRPr="00654C1A">
        <w:rPr>
          <w:i/>
        </w:rPr>
        <w:t>Önkormányzati szociális ügyek:</w:t>
      </w:r>
    </w:p>
    <w:p w14:paraId="78F2203A" w14:textId="77777777" w:rsidR="001B76FF" w:rsidRPr="00654C1A" w:rsidRDefault="001B76FF" w:rsidP="001B76FF">
      <w:pPr>
        <w:numPr>
          <w:ilvl w:val="1"/>
          <w:numId w:val="1"/>
        </w:numPr>
        <w:jc w:val="both"/>
        <w:rPr>
          <w:i/>
        </w:rPr>
      </w:pPr>
      <w:r w:rsidRPr="00654C1A">
        <w:rPr>
          <w:i/>
        </w:rPr>
        <w:t>segélyek,</w:t>
      </w:r>
    </w:p>
    <w:p w14:paraId="7BCB383E" w14:textId="77777777" w:rsidR="001B76FF" w:rsidRPr="00654C1A" w:rsidRDefault="001B76FF" w:rsidP="001B76FF">
      <w:pPr>
        <w:numPr>
          <w:ilvl w:val="1"/>
          <w:numId w:val="1"/>
        </w:numPr>
        <w:jc w:val="both"/>
        <w:rPr>
          <w:i/>
        </w:rPr>
      </w:pPr>
      <w:r w:rsidRPr="00654C1A">
        <w:rPr>
          <w:i/>
        </w:rPr>
        <w:t>rendeletek, határozatok,</w:t>
      </w:r>
    </w:p>
    <w:p w14:paraId="3E39A75F" w14:textId="77777777" w:rsidR="001B76FF" w:rsidRPr="00654C1A" w:rsidRDefault="001B76FF" w:rsidP="001B76FF">
      <w:pPr>
        <w:ind w:left="1080"/>
        <w:jc w:val="both"/>
        <w:rPr>
          <w:i/>
        </w:rPr>
      </w:pPr>
    </w:p>
    <w:p w14:paraId="44D6C34D" w14:textId="77777777" w:rsidR="001B76FF" w:rsidRPr="00654C1A" w:rsidRDefault="001B76FF" w:rsidP="001B76FF">
      <w:pPr>
        <w:numPr>
          <w:ilvl w:val="0"/>
          <w:numId w:val="1"/>
        </w:numPr>
        <w:jc w:val="both"/>
        <w:rPr>
          <w:i/>
        </w:rPr>
      </w:pPr>
      <w:r w:rsidRPr="00654C1A">
        <w:rPr>
          <w:i/>
        </w:rPr>
        <w:t>Államigazgatási ügyek:</w:t>
      </w:r>
    </w:p>
    <w:p w14:paraId="7E0F2800" w14:textId="77777777" w:rsidR="001B76FF" w:rsidRPr="00654C1A" w:rsidRDefault="001B76FF" w:rsidP="001B76FF">
      <w:pPr>
        <w:ind w:left="1080"/>
        <w:jc w:val="both"/>
        <w:rPr>
          <w:i/>
        </w:rPr>
      </w:pPr>
    </w:p>
    <w:p w14:paraId="267E8FB2" w14:textId="77777777" w:rsidR="001B76FF" w:rsidRPr="00654C1A" w:rsidRDefault="001B76FF" w:rsidP="001B76FF">
      <w:pPr>
        <w:numPr>
          <w:ilvl w:val="0"/>
          <w:numId w:val="1"/>
        </w:numPr>
        <w:jc w:val="both"/>
        <w:rPr>
          <w:i/>
        </w:rPr>
      </w:pPr>
      <w:r w:rsidRPr="00654C1A">
        <w:rPr>
          <w:i/>
        </w:rPr>
        <w:t>Egyéb ügyek:</w:t>
      </w:r>
    </w:p>
    <w:p w14:paraId="605B77B4" w14:textId="77777777" w:rsidR="001B76FF" w:rsidRPr="00654C1A" w:rsidRDefault="001B76FF" w:rsidP="001B76FF">
      <w:pPr>
        <w:numPr>
          <w:ilvl w:val="1"/>
          <w:numId w:val="1"/>
        </w:numPr>
        <w:jc w:val="both"/>
        <w:rPr>
          <w:i/>
        </w:rPr>
      </w:pPr>
      <w:r w:rsidRPr="00654C1A">
        <w:rPr>
          <w:i/>
        </w:rPr>
        <w:t>más szervekkel kapcsolatos lakossági panaszok, ügyek intézése (pl.: MEP, EON)</w:t>
      </w:r>
    </w:p>
    <w:p w14:paraId="300C1EA4" w14:textId="77777777" w:rsidR="001B76FF" w:rsidRPr="00654C1A" w:rsidRDefault="001B76FF" w:rsidP="001B76FF">
      <w:pPr>
        <w:numPr>
          <w:ilvl w:val="1"/>
          <w:numId w:val="1"/>
        </w:numPr>
        <w:jc w:val="both"/>
        <w:rPr>
          <w:i/>
        </w:rPr>
      </w:pPr>
      <w:r w:rsidRPr="00654C1A">
        <w:rPr>
          <w:i/>
        </w:rPr>
        <w:t>nem hatósági feladatok:       - nyilvántartások vezetése,</w:t>
      </w:r>
    </w:p>
    <w:p w14:paraId="5C0042C8" w14:textId="77777777" w:rsidR="001B76FF" w:rsidRPr="00654C1A" w:rsidRDefault="001B76FF" w:rsidP="001B76FF">
      <w:pPr>
        <w:numPr>
          <w:ilvl w:val="1"/>
          <w:numId w:val="1"/>
        </w:numPr>
        <w:ind w:firstLine="2700"/>
        <w:jc w:val="both"/>
        <w:rPr>
          <w:i/>
        </w:rPr>
      </w:pPr>
      <w:r w:rsidRPr="00654C1A">
        <w:rPr>
          <w:i/>
        </w:rPr>
        <w:t>Képviselő-testületi előterjesztések előkészítése,</w:t>
      </w:r>
    </w:p>
    <w:p w14:paraId="110EDE42" w14:textId="77777777" w:rsidR="001B76FF" w:rsidRPr="00654C1A" w:rsidRDefault="001B76FF" w:rsidP="001B76FF">
      <w:pPr>
        <w:ind w:left="3456" w:firstLine="684"/>
        <w:jc w:val="both"/>
        <w:rPr>
          <w:i/>
        </w:rPr>
      </w:pPr>
      <w:r w:rsidRPr="00654C1A">
        <w:rPr>
          <w:i/>
        </w:rPr>
        <w:t xml:space="preserve">   végrehajtása.</w:t>
      </w:r>
    </w:p>
    <w:p w14:paraId="0271372A" w14:textId="77777777" w:rsidR="001B76FF" w:rsidRPr="00654C1A" w:rsidRDefault="001B76FF" w:rsidP="001B76FF">
      <w:pPr>
        <w:ind w:left="1440"/>
        <w:jc w:val="both"/>
        <w:rPr>
          <w:i/>
        </w:rPr>
      </w:pPr>
    </w:p>
    <w:p w14:paraId="4C5DE7AD" w14:textId="77777777" w:rsidR="001B76FF" w:rsidRPr="00654C1A" w:rsidRDefault="001B76FF" w:rsidP="001B76FF">
      <w:pPr>
        <w:jc w:val="both"/>
        <w:rPr>
          <w:i/>
        </w:rPr>
      </w:pPr>
      <w:r w:rsidRPr="00654C1A">
        <w:rPr>
          <w:i/>
        </w:rPr>
        <w:t xml:space="preserve">Amennyiben az ügy érdemi eldöntéséhez a beérkezett iratokban elegendő információ áll rendelkezésre, abban az esetben megtörténik a döntése előkészítése, ha nem elegendő az információ, akkor kiegészítés, szakértői vélemény, javaslat kérhető, illetve környezettanulmány </w:t>
      </w:r>
      <w:r w:rsidRPr="00654C1A">
        <w:rPr>
          <w:i/>
        </w:rPr>
        <w:lastRenderedPageBreak/>
        <w:t xml:space="preserve">készítésére kerül sor. </w:t>
      </w:r>
      <w:r w:rsidRPr="000930A6">
        <w:rPr>
          <w:i/>
        </w:rPr>
        <w:t xml:space="preserve">Az adatok </w:t>
      </w:r>
      <w:r w:rsidR="000930A6" w:rsidRPr="000930A6">
        <w:rPr>
          <w:i/>
        </w:rPr>
        <w:t xml:space="preserve">három önkormányzat esetében </w:t>
      </w:r>
      <w:r w:rsidRPr="000930A6">
        <w:rPr>
          <w:i/>
        </w:rPr>
        <w:t>számítógépen kerülnek rögzítésre segélyezési program segítségével, a program a megfelelő statisztikák elkészítésére is alkalmas.</w:t>
      </w:r>
    </w:p>
    <w:p w14:paraId="498DB223" w14:textId="77777777" w:rsidR="001B76FF" w:rsidRPr="00654C1A" w:rsidRDefault="001B76FF" w:rsidP="001B76FF">
      <w:pPr>
        <w:jc w:val="both"/>
        <w:rPr>
          <w:i/>
        </w:rPr>
      </w:pPr>
    </w:p>
    <w:p w14:paraId="5BF7D4D6" w14:textId="77777777" w:rsidR="001B76FF" w:rsidRPr="00654C1A" w:rsidRDefault="001B76FF" w:rsidP="001B76FF">
      <w:pPr>
        <w:jc w:val="both"/>
        <w:rPr>
          <w:i/>
        </w:rPr>
      </w:pPr>
      <w:r w:rsidRPr="00654C1A">
        <w:rPr>
          <w:i/>
        </w:rPr>
        <w:t xml:space="preserve">Egyes szociális rászorultságon alapuló támogatások odaítélése </w:t>
      </w:r>
      <w:r w:rsidR="001A761D">
        <w:rPr>
          <w:i/>
        </w:rPr>
        <w:t>átruházott hatáskörben a polgármester útján valósul meg.</w:t>
      </w:r>
    </w:p>
    <w:p w14:paraId="59C969D9" w14:textId="77777777" w:rsidR="001B76FF" w:rsidRPr="001D21C0" w:rsidRDefault="001B76FF" w:rsidP="001B76FF">
      <w:pPr>
        <w:jc w:val="both"/>
        <w:rPr>
          <w:i/>
          <w:color w:val="000000"/>
        </w:rPr>
      </w:pPr>
    </w:p>
    <w:p w14:paraId="1EEE8CAA" w14:textId="77777777" w:rsidR="005A55DE" w:rsidRPr="00D34580" w:rsidRDefault="001A761D" w:rsidP="008B32B4">
      <w:pPr>
        <w:jc w:val="both"/>
        <w:rPr>
          <w:i/>
          <w:color w:val="000000"/>
        </w:rPr>
      </w:pPr>
      <w:r>
        <w:rPr>
          <w:i/>
        </w:rPr>
        <w:t xml:space="preserve">Mind </w:t>
      </w:r>
      <w:r w:rsidRPr="000930A6">
        <w:rPr>
          <w:i/>
        </w:rPr>
        <w:t>a</w:t>
      </w:r>
      <w:r w:rsidR="00D34580">
        <w:rPr>
          <w:i/>
        </w:rPr>
        <w:t xml:space="preserve"> hét </w:t>
      </w:r>
      <w:r w:rsidR="001B76FF" w:rsidRPr="000930A6">
        <w:rPr>
          <w:i/>
        </w:rPr>
        <w:t>önkormányzat tagja</w:t>
      </w:r>
      <w:r w:rsidR="001B76FF" w:rsidRPr="00654C1A">
        <w:rPr>
          <w:i/>
        </w:rPr>
        <w:t xml:space="preserve"> a Bursa Hungarica Felsőoktatási Önkormányzati Ösztöndíjpályázatban résztvevő települések közösségének. Erre a fajta támogatásra a szociálisan rászorult felsőoktatási hallgatók, illetve leendő főiskolások, egyetemisták pályázhatnak. Általában évente </w:t>
      </w:r>
      <w:r>
        <w:rPr>
          <w:i/>
        </w:rPr>
        <w:t>összesítve nagyságrendileg</w:t>
      </w:r>
      <w:r w:rsidR="001B76FF" w:rsidRPr="00654C1A">
        <w:rPr>
          <w:i/>
        </w:rPr>
        <w:t xml:space="preserve"> </w:t>
      </w:r>
      <w:r w:rsidR="00D34580">
        <w:rPr>
          <w:i/>
          <w:color w:val="000000"/>
        </w:rPr>
        <w:t>50</w:t>
      </w:r>
      <w:r w:rsidR="001B76FF" w:rsidRPr="00CF1F53">
        <w:rPr>
          <w:i/>
          <w:color w:val="000000"/>
        </w:rPr>
        <w:t xml:space="preserve"> pályázat</w:t>
      </w:r>
      <w:r w:rsidR="001B76FF" w:rsidRPr="00654C1A">
        <w:rPr>
          <w:i/>
        </w:rPr>
        <w:t xml:space="preserve"> szokott beérkezni. </w:t>
      </w:r>
      <w:bookmarkStart w:id="6" w:name="_Toc151520895"/>
      <w:bookmarkEnd w:id="4"/>
      <w:r w:rsidR="001B76FF" w:rsidRPr="00654C1A">
        <w:rPr>
          <w:i/>
        </w:rPr>
        <w:t xml:space="preserve"> </w:t>
      </w:r>
    </w:p>
    <w:p w14:paraId="40971FA3" w14:textId="77777777" w:rsidR="009024E5" w:rsidRPr="00654C1A" w:rsidRDefault="008B32B4" w:rsidP="009024E5">
      <w:pPr>
        <w:pStyle w:val="Alalfejezet"/>
        <w:rPr>
          <w:i/>
        </w:rPr>
      </w:pPr>
      <w:bookmarkStart w:id="7" w:name="_Toc151520898"/>
      <w:bookmarkEnd w:id="6"/>
      <w:r>
        <w:rPr>
          <w:i/>
        </w:rPr>
        <w:t>B</w:t>
      </w:r>
      <w:r w:rsidR="009024E5" w:rsidRPr="00654C1A">
        <w:rPr>
          <w:i/>
        </w:rPr>
        <w:t>) Egyéb igazgatási ügyek</w:t>
      </w:r>
    </w:p>
    <w:p w14:paraId="00A58DCE" w14:textId="77777777" w:rsidR="009024E5" w:rsidRPr="00654C1A" w:rsidRDefault="009024E5" w:rsidP="009024E5">
      <w:pPr>
        <w:spacing w:before="120" w:after="120" w:line="360" w:lineRule="auto"/>
        <w:jc w:val="both"/>
        <w:rPr>
          <w:b/>
          <w:bCs/>
          <w:i/>
          <w:u w:val="single"/>
        </w:rPr>
      </w:pPr>
      <w:r w:rsidRPr="00654C1A">
        <w:rPr>
          <w:b/>
          <w:bCs/>
          <w:i/>
          <w:u w:val="single"/>
        </w:rPr>
        <w:t>Munkaviszonnyal összefüggő ügyek</w:t>
      </w:r>
    </w:p>
    <w:p w14:paraId="6A3DC64A" w14:textId="77777777" w:rsidR="009024E5" w:rsidRPr="00654C1A" w:rsidRDefault="00A14D2F" w:rsidP="009024E5">
      <w:pPr>
        <w:widowControl w:val="0"/>
        <w:adjustRightInd w:val="0"/>
        <w:jc w:val="both"/>
        <w:rPr>
          <w:bCs/>
          <w:i/>
        </w:rPr>
      </w:pPr>
      <w:r>
        <w:rPr>
          <w:bCs/>
          <w:i/>
        </w:rPr>
        <w:t xml:space="preserve">A személyügyi ügyintéző </w:t>
      </w:r>
      <w:r w:rsidR="009024E5" w:rsidRPr="00654C1A">
        <w:rPr>
          <w:bCs/>
          <w:i/>
        </w:rPr>
        <w:t xml:space="preserve">feladatai közé tartozik </w:t>
      </w:r>
      <w:r>
        <w:rPr>
          <w:bCs/>
          <w:i/>
        </w:rPr>
        <w:t xml:space="preserve">a fentebb említett közfoglalkoztatotti ügyek intézésén túl </w:t>
      </w:r>
      <w:r w:rsidR="009024E5" w:rsidRPr="00654C1A">
        <w:rPr>
          <w:bCs/>
          <w:i/>
        </w:rPr>
        <w:t xml:space="preserve">a </w:t>
      </w:r>
      <w:r>
        <w:rPr>
          <w:bCs/>
          <w:i/>
        </w:rPr>
        <w:t>Felcsúti</w:t>
      </w:r>
      <w:r w:rsidR="009024E5" w:rsidRPr="00654C1A">
        <w:rPr>
          <w:bCs/>
          <w:i/>
        </w:rPr>
        <w:t xml:space="preserve"> Közös Önkormányzati</w:t>
      </w:r>
      <w:r w:rsidR="005A55DE" w:rsidRPr="00654C1A">
        <w:rPr>
          <w:bCs/>
          <w:i/>
        </w:rPr>
        <w:t xml:space="preserve"> Hivatal</w:t>
      </w:r>
      <w:r>
        <w:rPr>
          <w:bCs/>
          <w:i/>
        </w:rPr>
        <w:t>ban</w:t>
      </w:r>
      <w:r w:rsidR="009024E5" w:rsidRPr="00654C1A">
        <w:rPr>
          <w:bCs/>
          <w:i/>
        </w:rPr>
        <w:t xml:space="preserve"> dolgozó köz</w:t>
      </w:r>
      <w:r>
        <w:rPr>
          <w:bCs/>
          <w:i/>
        </w:rPr>
        <w:t xml:space="preserve">szolgálati </w:t>
      </w:r>
      <w:r w:rsidR="009024E5" w:rsidRPr="00654C1A">
        <w:rPr>
          <w:bCs/>
          <w:i/>
        </w:rPr>
        <w:t>tisztviselők személyi anyagának kezelése, karbantartása, kinevezés készítése, személyi adatok felvétele, átsorolás, bérváltozások</w:t>
      </w:r>
      <w:r>
        <w:rPr>
          <w:bCs/>
          <w:i/>
        </w:rPr>
        <w:t>, munkaviszony megszűntetések, valamint a</w:t>
      </w:r>
      <w:r w:rsidR="009024E5" w:rsidRPr="00654C1A">
        <w:rPr>
          <w:bCs/>
          <w:i/>
        </w:rPr>
        <w:t>z Önkormányzat</w:t>
      </w:r>
      <w:r>
        <w:rPr>
          <w:bCs/>
          <w:i/>
        </w:rPr>
        <w:t>ok</w:t>
      </w:r>
      <w:r w:rsidR="009024E5" w:rsidRPr="00654C1A">
        <w:rPr>
          <w:bCs/>
          <w:i/>
        </w:rPr>
        <w:t xml:space="preserve"> intézményeiben dolgozók munkaviszony és bérváltozásaival kapcsolatos adminisztrációs tevékenység.</w:t>
      </w:r>
      <w:r w:rsidR="005A55DE" w:rsidRPr="00654C1A">
        <w:rPr>
          <w:bCs/>
          <w:i/>
        </w:rPr>
        <w:t xml:space="preserve"> A feladattal megbízott munkatárs ü</w:t>
      </w:r>
      <w:r w:rsidR="009024E5" w:rsidRPr="00654C1A">
        <w:rPr>
          <w:bCs/>
          <w:i/>
        </w:rPr>
        <w:t>gyel a személyi anyagok biztonságos tárolására és tartalmuk titkosságára</w:t>
      </w:r>
      <w:r w:rsidR="005A55DE" w:rsidRPr="00654C1A">
        <w:rPr>
          <w:bCs/>
          <w:i/>
        </w:rPr>
        <w:t>, kezeli t</w:t>
      </w:r>
      <w:r w:rsidR="009024E5" w:rsidRPr="00654C1A">
        <w:rPr>
          <w:bCs/>
          <w:i/>
        </w:rPr>
        <w:t xml:space="preserve">ovábbá az önkormányzathoz tartozó intézmények vezetőinek személyi anyagát is. </w:t>
      </w:r>
      <w:r w:rsidR="00892365">
        <w:rPr>
          <w:bCs/>
          <w:i/>
        </w:rPr>
        <w:t>2014-ben új feladatként jelentke</w:t>
      </w:r>
      <w:r w:rsidR="00B805A6">
        <w:rPr>
          <w:bCs/>
          <w:i/>
        </w:rPr>
        <w:t xml:space="preserve">zett az elektronikus felületen </w:t>
      </w:r>
      <w:r w:rsidR="00892365">
        <w:rPr>
          <w:bCs/>
          <w:i/>
        </w:rPr>
        <w:t>ellátható TÉR-rendszer alkalmazása, mely a köztisztviselők teljesítményértékelését és minősítését segíti.</w:t>
      </w:r>
    </w:p>
    <w:p w14:paraId="5EECF666" w14:textId="77777777" w:rsidR="009024E5" w:rsidRPr="00654C1A" w:rsidRDefault="009024E5" w:rsidP="009024E5">
      <w:pPr>
        <w:widowControl w:val="0"/>
        <w:adjustRightInd w:val="0"/>
        <w:jc w:val="both"/>
        <w:rPr>
          <w:bCs/>
          <w:i/>
        </w:rPr>
      </w:pPr>
    </w:p>
    <w:p w14:paraId="43B5937A" w14:textId="77777777" w:rsidR="009024E5" w:rsidRPr="00654C1A" w:rsidRDefault="009024E5" w:rsidP="009024E5">
      <w:pPr>
        <w:widowControl w:val="0"/>
        <w:adjustRightInd w:val="0"/>
        <w:jc w:val="both"/>
        <w:rPr>
          <w:bCs/>
          <w:i/>
        </w:rPr>
      </w:pPr>
      <w:r w:rsidRPr="00654C1A">
        <w:rPr>
          <w:bCs/>
          <w:i/>
        </w:rPr>
        <w:t>Az aktuális havi, illetve személyi anyagokban történő változásokról a Magyar Államkincstár felé jelentést küld. Rögzíti a változásokat, számfejti a havi nem rendszeres kifizetéseket a KIR programban. Figyelemmel kíséri, valamint alkalmazza az internetes adatkommunikációs rendszeren keresztül közölt változtatásokat és programfrissítéseket. Adatot szolgáltat a különféle kimutatásokhoz. Igény szerint munkáltatói igazolást állít ki a munkavállalók részére.</w:t>
      </w:r>
    </w:p>
    <w:p w14:paraId="27E782CB" w14:textId="77777777" w:rsidR="009024E5" w:rsidRPr="00654C1A" w:rsidRDefault="009024E5" w:rsidP="009024E5">
      <w:pPr>
        <w:widowControl w:val="0"/>
        <w:adjustRightInd w:val="0"/>
        <w:jc w:val="both"/>
        <w:rPr>
          <w:bCs/>
          <w:i/>
        </w:rPr>
      </w:pPr>
    </w:p>
    <w:p w14:paraId="7791668E" w14:textId="719060DF" w:rsidR="009024E5" w:rsidRPr="00654C1A" w:rsidRDefault="00A14D2F" w:rsidP="009024E5">
      <w:pPr>
        <w:widowControl w:val="0"/>
        <w:adjustRightInd w:val="0"/>
        <w:jc w:val="both"/>
        <w:rPr>
          <w:bCs/>
          <w:i/>
        </w:rPr>
      </w:pPr>
      <w:r>
        <w:rPr>
          <w:bCs/>
          <w:i/>
        </w:rPr>
        <w:t>A</w:t>
      </w:r>
      <w:r w:rsidR="009024E5" w:rsidRPr="00654C1A">
        <w:rPr>
          <w:bCs/>
          <w:i/>
        </w:rPr>
        <w:t xml:space="preserve"> közfoglalkoztatási program keretében </w:t>
      </w:r>
      <w:r w:rsidR="005950FA" w:rsidRPr="0073777D">
        <w:rPr>
          <w:bCs/>
          <w:i/>
        </w:rPr>
        <w:t xml:space="preserve">az </w:t>
      </w:r>
      <w:r w:rsidR="00595758" w:rsidRPr="0073777D">
        <w:rPr>
          <w:bCs/>
          <w:i/>
        </w:rPr>
        <w:t>Ö</w:t>
      </w:r>
      <w:r w:rsidR="005950FA" w:rsidRPr="0073777D">
        <w:rPr>
          <w:bCs/>
          <w:i/>
        </w:rPr>
        <w:t>nkormányzatok</w:t>
      </w:r>
      <w:r w:rsidR="005950FA">
        <w:rPr>
          <w:bCs/>
          <w:i/>
        </w:rPr>
        <w:t xml:space="preserve"> </w:t>
      </w:r>
      <w:r w:rsidR="009024E5" w:rsidRPr="00654C1A">
        <w:rPr>
          <w:bCs/>
          <w:i/>
        </w:rPr>
        <w:t>folyamatosan alkalmaz</w:t>
      </w:r>
      <w:r w:rsidR="005950FA">
        <w:rPr>
          <w:bCs/>
          <w:i/>
        </w:rPr>
        <w:t>nak</w:t>
      </w:r>
      <w:r w:rsidR="009024E5" w:rsidRPr="00654C1A">
        <w:rPr>
          <w:bCs/>
          <w:i/>
        </w:rPr>
        <w:t xml:space="preserve"> közfoglalkoztatott munkavállalókat</w:t>
      </w:r>
      <w:r w:rsidR="00F07BC3" w:rsidRPr="00654C1A">
        <w:rPr>
          <w:bCs/>
          <w:i/>
        </w:rPr>
        <w:t xml:space="preserve"> segítve a településeken</w:t>
      </w:r>
      <w:r w:rsidR="009024E5" w:rsidRPr="00654C1A">
        <w:rPr>
          <w:bCs/>
          <w:i/>
        </w:rPr>
        <w:t xml:space="preserve"> élő munkanélküliek elhelyezkedési gondjainak megoldását. </w:t>
      </w:r>
      <w:r w:rsidR="005950FA" w:rsidRPr="00654C1A">
        <w:rPr>
          <w:bCs/>
          <w:i/>
        </w:rPr>
        <w:t>Ennek érdekében elvégzi az alkalmazott személyek, személyi adatainak felvételét, elkészíti a szerződéseket, majd a megszűnéssel kapcsolatos iratok kiállítását</w:t>
      </w:r>
      <w:r w:rsidR="009024E5" w:rsidRPr="00654C1A">
        <w:rPr>
          <w:bCs/>
          <w:i/>
        </w:rPr>
        <w:t xml:space="preserve">. </w:t>
      </w:r>
    </w:p>
    <w:p w14:paraId="614F502A" w14:textId="77777777" w:rsidR="009024E5" w:rsidRPr="00654C1A" w:rsidRDefault="009024E5" w:rsidP="009024E5">
      <w:pPr>
        <w:widowControl w:val="0"/>
        <w:adjustRightInd w:val="0"/>
        <w:jc w:val="both"/>
        <w:rPr>
          <w:bCs/>
          <w:i/>
        </w:rPr>
      </w:pPr>
    </w:p>
    <w:p w14:paraId="3AC345CE" w14:textId="77777777" w:rsidR="009024E5" w:rsidRPr="00654C1A" w:rsidRDefault="009024E5" w:rsidP="009024E5">
      <w:pPr>
        <w:pStyle w:val="Alalalfejezet"/>
        <w:spacing w:line="240" w:lineRule="auto"/>
        <w:rPr>
          <w:i/>
        </w:rPr>
      </w:pPr>
      <w:bookmarkStart w:id="8" w:name="_Toc151520896"/>
      <w:r w:rsidRPr="00654C1A">
        <w:rPr>
          <w:i/>
        </w:rPr>
        <w:t>Választásokkal összefüggő feladatok</w:t>
      </w:r>
      <w:bookmarkEnd w:id="8"/>
    </w:p>
    <w:p w14:paraId="7059D4E9" w14:textId="77777777" w:rsidR="009024E5" w:rsidRPr="00654C1A" w:rsidRDefault="00A14D2F" w:rsidP="009024E5">
      <w:pPr>
        <w:jc w:val="both"/>
        <w:rPr>
          <w:i/>
        </w:rPr>
      </w:pPr>
      <w:r>
        <w:rPr>
          <w:i/>
        </w:rPr>
        <w:t xml:space="preserve">A személyügyi ügyintéző </w:t>
      </w:r>
      <w:r w:rsidR="00892365">
        <w:rPr>
          <w:i/>
        </w:rPr>
        <w:t xml:space="preserve">és a felcsúti adóügyi ügyintéző látta el </w:t>
      </w:r>
      <w:r w:rsidR="0048121A">
        <w:rPr>
          <w:i/>
        </w:rPr>
        <w:t xml:space="preserve">a </w:t>
      </w:r>
      <w:r w:rsidR="00D34580">
        <w:rPr>
          <w:i/>
        </w:rPr>
        <w:t xml:space="preserve">választások és </w:t>
      </w:r>
      <w:r w:rsidR="0048121A">
        <w:rPr>
          <w:i/>
        </w:rPr>
        <w:t>népszavazás</w:t>
      </w:r>
      <w:r w:rsidR="00D34580">
        <w:rPr>
          <w:i/>
        </w:rPr>
        <w:t>ok</w:t>
      </w:r>
      <w:r w:rsidR="00892365">
        <w:rPr>
          <w:i/>
        </w:rPr>
        <w:t xml:space="preserve"> során</w:t>
      </w:r>
      <w:r>
        <w:rPr>
          <w:i/>
        </w:rPr>
        <w:t xml:space="preserve"> a n</w:t>
      </w:r>
      <w:r w:rsidR="009024E5" w:rsidRPr="00654C1A">
        <w:rPr>
          <w:i/>
        </w:rPr>
        <w:t>évje</w:t>
      </w:r>
      <w:r>
        <w:rPr>
          <w:i/>
        </w:rPr>
        <w:t>gyzék és címjegyzék ellenőrzését és folyamatos aktualizálását</w:t>
      </w:r>
      <w:r w:rsidRPr="00595758">
        <w:rPr>
          <w:i/>
        </w:rPr>
        <w:t>. A választási bizottsági tagok</w:t>
      </w:r>
      <w:r w:rsidR="009024E5" w:rsidRPr="00595758">
        <w:rPr>
          <w:i/>
        </w:rPr>
        <w:t xml:space="preserve"> szerződéseinek elkészítése, illetményük számfejtése, kap</w:t>
      </w:r>
      <w:r w:rsidR="009024E5" w:rsidRPr="00654C1A">
        <w:rPr>
          <w:i/>
        </w:rPr>
        <w:t>csolattartás, szervezés</w:t>
      </w:r>
      <w:r>
        <w:rPr>
          <w:i/>
        </w:rPr>
        <w:t>e, a</w:t>
      </w:r>
      <w:r w:rsidR="009024E5" w:rsidRPr="00654C1A">
        <w:rPr>
          <w:i/>
        </w:rPr>
        <w:t xml:space="preserve"> választás előkészítésé</w:t>
      </w:r>
      <w:r w:rsidR="00892365">
        <w:rPr>
          <w:i/>
        </w:rPr>
        <w:t>ben, lebonyolításában részvétel</w:t>
      </w:r>
      <w:r>
        <w:rPr>
          <w:i/>
        </w:rPr>
        <w:t xml:space="preserve"> is feladatkörébe tartozik.</w:t>
      </w:r>
    </w:p>
    <w:p w14:paraId="4149F01F" w14:textId="77777777" w:rsidR="009024E5" w:rsidRPr="00654C1A" w:rsidRDefault="009024E5" w:rsidP="009024E5">
      <w:pPr>
        <w:jc w:val="both"/>
        <w:rPr>
          <w:i/>
        </w:rPr>
      </w:pPr>
    </w:p>
    <w:p w14:paraId="4C8DAA4E" w14:textId="77777777" w:rsidR="009024E5" w:rsidRPr="00654C1A" w:rsidRDefault="009024E5" w:rsidP="009024E5">
      <w:pPr>
        <w:pStyle w:val="Alalalfejezet"/>
        <w:spacing w:line="240" w:lineRule="auto"/>
        <w:rPr>
          <w:i/>
        </w:rPr>
      </w:pPr>
      <w:bookmarkStart w:id="9" w:name="_Toc151520897"/>
      <w:r w:rsidRPr="00654C1A">
        <w:rPr>
          <w:i/>
        </w:rPr>
        <w:t>Népesség-nyilvántartással összefüggő feladatok</w:t>
      </w:r>
      <w:bookmarkEnd w:id="9"/>
    </w:p>
    <w:p w14:paraId="71CB5264" w14:textId="77777777" w:rsidR="009024E5" w:rsidRPr="00654C1A" w:rsidRDefault="009024E5" w:rsidP="009024E5">
      <w:pPr>
        <w:jc w:val="both"/>
        <w:rPr>
          <w:i/>
        </w:rPr>
      </w:pPr>
    </w:p>
    <w:p w14:paraId="2024C14A" w14:textId="77777777" w:rsidR="009024E5" w:rsidRPr="00654C1A" w:rsidRDefault="00892365" w:rsidP="009024E5">
      <w:pPr>
        <w:jc w:val="both"/>
        <w:rPr>
          <w:i/>
        </w:rPr>
      </w:pPr>
      <w:r>
        <w:rPr>
          <w:i/>
        </w:rPr>
        <w:t xml:space="preserve">A szociális </w:t>
      </w:r>
      <w:r w:rsidR="00A14D2F">
        <w:rPr>
          <w:i/>
        </w:rPr>
        <w:t xml:space="preserve">ügyintéző csatolt munkakörben ellátja a </w:t>
      </w:r>
      <w:r w:rsidR="009024E5" w:rsidRPr="00654C1A">
        <w:rPr>
          <w:i/>
        </w:rPr>
        <w:t>helyi népesség-nyilv</w:t>
      </w:r>
      <w:r w:rsidR="00A14D2F">
        <w:rPr>
          <w:i/>
        </w:rPr>
        <w:t>ántartási rendszer aktualizálását, frissítését</w:t>
      </w:r>
      <w:r w:rsidR="009024E5" w:rsidRPr="00654C1A">
        <w:rPr>
          <w:i/>
        </w:rPr>
        <w:t xml:space="preserve">. </w:t>
      </w:r>
      <w:r w:rsidR="00A14D2F">
        <w:rPr>
          <w:i/>
        </w:rPr>
        <w:t>Ide tartozik az a</w:t>
      </w:r>
      <w:r w:rsidR="009024E5" w:rsidRPr="00654C1A">
        <w:rPr>
          <w:i/>
        </w:rPr>
        <w:t>datközlés magánszemélyek és hivatalos szervek részére személyes adatokról a nyilvántartás alkalmazásával. Kimutatások készítése a létszámadatokról, az önkormányzat, valamint a hivatal</w:t>
      </w:r>
      <w:r>
        <w:rPr>
          <w:i/>
        </w:rPr>
        <w:t>ok</w:t>
      </w:r>
      <w:r w:rsidR="009024E5" w:rsidRPr="00654C1A">
        <w:rPr>
          <w:i/>
        </w:rPr>
        <w:t xml:space="preserve"> felé. </w:t>
      </w:r>
    </w:p>
    <w:p w14:paraId="3D17EA35" w14:textId="77777777" w:rsidR="00892365" w:rsidRPr="00654C1A" w:rsidRDefault="00892365" w:rsidP="001D1F6E">
      <w:pPr>
        <w:pStyle w:val="Alalalfejezet"/>
        <w:spacing w:line="240" w:lineRule="auto"/>
        <w:rPr>
          <w:i/>
        </w:rPr>
      </w:pPr>
    </w:p>
    <w:p w14:paraId="5980C12E" w14:textId="77777777" w:rsidR="00010666" w:rsidRPr="00B23216" w:rsidRDefault="006571E4" w:rsidP="001D1F6E">
      <w:pPr>
        <w:pStyle w:val="Alalalfejezet"/>
        <w:spacing w:line="240" w:lineRule="auto"/>
        <w:rPr>
          <w:i/>
          <w:color w:val="000000"/>
        </w:rPr>
      </w:pPr>
      <w:r w:rsidRPr="00B23216">
        <w:rPr>
          <w:i/>
          <w:color w:val="000000"/>
        </w:rPr>
        <w:t>Hagyatéki eljárás</w:t>
      </w:r>
      <w:r w:rsidR="001E232B" w:rsidRPr="00B23216">
        <w:rPr>
          <w:i/>
          <w:color w:val="000000"/>
        </w:rPr>
        <w:t>sal összefüggő feladatok</w:t>
      </w:r>
      <w:bookmarkEnd w:id="7"/>
    </w:p>
    <w:p w14:paraId="3B7FD7F4" w14:textId="77777777" w:rsidR="00622747" w:rsidRPr="00654C1A" w:rsidRDefault="00622747" w:rsidP="001D1F6E">
      <w:pPr>
        <w:pStyle w:val="Alalalfejezet"/>
        <w:spacing w:line="240" w:lineRule="auto"/>
        <w:rPr>
          <w:i/>
        </w:rPr>
      </w:pPr>
    </w:p>
    <w:p w14:paraId="328C881A" w14:textId="77777777" w:rsidR="00AF46AC" w:rsidRPr="00654C1A" w:rsidRDefault="00AF46AC" w:rsidP="00622747">
      <w:pPr>
        <w:jc w:val="both"/>
        <w:rPr>
          <w:i/>
        </w:rPr>
      </w:pPr>
      <w:r w:rsidRPr="00654C1A">
        <w:rPr>
          <w:i/>
        </w:rPr>
        <w:t xml:space="preserve">A hagyatéki eljárás kérelemre, vagy hivatalból indul. A haláleset anyakönyvezése után az anyakönyvvezető a halott vizsgálati bizonyítvány hagyatéki példányát postai úton vagy helyi anyakönyvezés esetén személyesen, iktatásra beküldi, beadja. Az illetékesség megállapítása után az ügyintéző előkészíti a leltár felvételét. Írásban, vagy telefonon megkeresi a hagyatéki példányon feltüntetett hozzátartozót a hagyatéki leltár felvételére, időpont(ok) megadásával. </w:t>
      </w:r>
    </w:p>
    <w:p w14:paraId="544E2CD4" w14:textId="77777777" w:rsidR="00622747" w:rsidRPr="00654C1A" w:rsidRDefault="00622747" w:rsidP="00622747">
      <w:pPr>
        <w:jc w:val="both"/>
        <w:rPr>
          <w:i/>
        </w:rPr>
      </w:pPr>
    </w:p>
    <w:p w14:paraId="561AA39F" w14:textId="77777777" w:rsidR="00AF46AC" w:rsidRPr="00654C1A" w:rsidRDefault="00AF46AC" w:rsidP="00622747">
      <w:pPr>
        <w:jc w:val="both"/>
        <w:rPr>
          <w:i/>
        </w:rPr>
      </w:pPr>
      <w:r w:rsidRPr="00654C1A">
        <w:rPr>
          <w:i/>
        </w:rPr>
        <w:t>A hagyatéki leltár felvétele formanyomtatványon történik az ingó-ingatlan hagyatékról, kitöltése az ügyintéző feladata. A kitöltött és mellékletekkel ellátott hagyatéki leltár egy példánya az illetékes közjegyzőhöz kerül továbbításra.</w:t>
      </w:r>
      <w:r w:rsidR="009024E5" w:rsidRPr="00654C1A">
        <w:rPr>
          <w:i/>
        </w:rPr>
        <w:t xml:space="preserve"> </w:t>
      </w:r>
      <w:r w:rsidRPr="00654C1A">
        <w:rPr>
          <w:i/>
        </w:rPr>
        <w:t>Amennyiben a hozzátartozó úgy nyilatkozik, hogy elhunyt után sem ingó, sem ingatlan vagyon nem maradt, úgy az erre rendszeresített nyomtatvány kitöltése után az ügyirat az irattárba kerül.</w:t>
      </w:r>
      <w:r w:rsidR="009024E5" w:rsidRPr="00654C1A">
        <w:rPr>
          <w:i/>
        </w:rPr>
        <w:t xml:space="preserve"> </w:t>
      </w:r>
      <w:r w:rsidRPr="00654C1A">
        <w:rPr>
          <w:i/>
        </w:rPr>
        <w:t>Póthagyatéki leltár felvétele általában ügyfél kérelmére indul és hagyatéki leltár felvételével zárul.</w:t>
      </w:r>
      <w:r w:rsidR="00A14D2F">
        <w:rPr>
          <w:i/>
        </w:rPr>
        <w:t xml:space="preserve"> A hagyatéki</w:t>
      </w:r>
      <w:r w:rsidR="000C65F1">
        <w:rPr>
          <w:i/>
        </w:rPr>
        <w:t xml:space="preserve"> ügyeket jelenleg még szintén a szociális </w:t>
      </w:r>
      <w:r w:rsidR="00A14D2F">
        <w:rPr>
          <w:i/>
        </w:rPr>
        <w:t>ügyintéző</w:t>
      </w:r>
      <w:r w:rsidR="000C65F1">
        <w:rPr>
          <w:i/>
        </w:rPr>
        <w:t>k látják</w:t>
      </w:r>
      <w:r w:rsidR="00A14D2F">
        <w:rPr>
          <w:i/>
        </w:rPr>
        <w:t xml:space="preserve"> el. </w:t>
      </w:r>
    </w:p>
    <w:p w14:paraId="5703E619" w14:textId="77777777" w:rsidR="00622747" w:rsidRPr="00654C1A" w:rsidRDefault="00622747" w:rsidP="00622747">
      <w:pPr>
        <w:jc w:val="both"/>
        <w:rPr>
          <w:i/>
        </w:rPr>
      </w:pPr>
    </w:p>
    <w:p w14:paraId="4B9F3708" w14:textId="77777777" w:rsidR="009024E5" w:rsidRPr="00654C1A" w:rsidRDefault="009024E5" w:rsidP="009024E5">
      <w:pPr>
        <w:spacing w:before="120" w:after="120"/>
        <w:jc w:val="both"/>
        <w:rPr>
          <w:b/>
          <w:bCs/>
          <w:i/>
          <w:u w:val="single"/>
        </w:rPr>
      </w:pPr>
      <w:bookmarkStart w:id="10" w:name="_Toc151520899"/>
      <w:bookmarkStart w:id="11" w:name="_Toc151520901"/>
      <w:r w:rsidRPr="00654C1A">
        <w:rPr>
          <w:b/>
          <w:bCs/>
          <w:i/>
          <w:u w:val="single"/>
        </w:rPr>
        <w:t>Kereskedelmi igazgatással összefüggő ügyek</w:t>
      </w:r>
      <w:bookmarkEnd w:id="10"/>
    </w:p>
    <w:p w14:paraId="360F019A" w14:textId="77777777" w:rsidR="009024E5" w:rsidRPr="00654C1A" w:rsidRDefault="009024E5" w:rsidP="009024E5">
      <w:pPr>
        <w:spacing w:before="120" w:after="120"/>
        <w:jc w:val="both"/>
        <w:rPr>
          <w:b/>
          <w:bCs/>
          <w:i/>
          <w:u w:val="single"/>
        </w:rPr>
      </w:pPr>
    </w:p>
    <w:p w14:paraId="78BD46A9" w14:textId="77777777" w:rsidR="009024E5" w:rsidRPr="00654C1A" w:rsidRDefault="009024E5" w:rsidP="009024E5">
      <w:pPr>
        <w:spacing w:after="120"/>
        <w:jc w:val="both"/>
        <w:rPr>
          <w:i/>
        </w:rPr>
      </w:pPr>
      <w:r w:rsidRPr="00654C1A">
        <w:rPr>
          <w:i/>
        </w:rPr>
        <w:t>A kereskedőnek, amennyiben kereskedelmi tevékenységet kíván végezni, a</w:t>
      </w:r>
      <w:r w:rsidR="0048121A">
        <w:rPr>
          <w:i/>
        </w:rPr>
        <w:t xml:space="preserve"> tevékenységét be kell jelenteni. Az előírt okiratok megléte </w:t>
      </w:r>
      <w:r w:rsidRPr="00654C1A">
        <w:rPr>
          <w:i/>
        </w:rPr>
        <w:t xml:space="preserve">esetén kiadásra kerül </w:t>
      </w:r>
      <w:r w:rsidR="0048121A">
        <w:rPr>
          <w:i/>
        </w:rPr>
        <w:t>az</w:t>
      </w:r>
      <w:r w:rsidRPr="00654C1A">
        <w:rPr>
          <w:i/>
        </w:rPr>
        <w:t xml:space="preserve"> igazolás a tevékenység megkezdésének bejelentéséről.</w:t>
      </w:r>
    </w:p>
    <w:p w14:paraId="104CB9CF" w14:textId="77777777" w:rsidR="009024E5" w:rsidRPr="0048121A" w:rsidRDefault="000C65F1" w:rsidP="009024E5">
      <w:pPr>
        <w:spacing w:after="120"/>
        <w:jc w:val="both"/>
        <w:rPr>
          <w:i/>
        </w:rPr>
      </w:pPr>
      <w:r w:rsidRPr="0048121A">
        <w:rPr>
          <w:i/>
        </w:rPr>
        <w:t>A legtöbb</w:t>
      </w:r>
      <w:r w:rsidR="009024E5" w:rsidRPr="0048121A">
        <w:rPr>
          <w:i/>
        </w:rPr>
        <w:t xml:space="preserve"> ügytípusban elegendő a bejelentés megtétele. Kizárólag néhány, kiemelt ügyben kerül sor működési engedélyeztetési eljárás lefolytatására, amelyek az alábbi termékek kereskedelmét érintik:</w:t>
      </w:r>
    </w:p>
    <w:p w14:paraId="6A80E9C7" w14:textId="77777777" w:rsidR="009024E5" w:rsidRPr="00654C1A" w:rsidRDefault="009024E5" w:rsidP="009024E5">
      <w:pPr>
        <w:numPr>
          <w:ilvl w:val="0"/>
          <w:numId w:val="26"/>
        </w:numPr>
        <w:shd w:val="clear" w:color="auto" w:fill="FFFFFF"/>
        <w:spacing w:line="240" w:lineRule="atLeast"/>
        <w:ind w:right="150"/>
        <w:jc w:val="both"/>
        <w:rPr>
          <w:i/>
          <w:color w:val="222222"/>
        </w:rPr>
      </w:pPr>
      <w:bookmarkStart w:id="12" w:name="pr273"/>
      <w:bookmarkEnd w:id="12"/>
      <w:r w:rsidRPr="00654C1A">
        <w:rPr>
          <w:i/>
          <w:color w:val="222222"/>
        </w:rPr>
        <w:t>a kémiai biztonságról szóló törvény szerinti veszélyes anyagok és keverékek, kivéve a Jöt. szerinti tüzelőolaj, propán vagy propán-bután gáz és az üzemanyag;</w:t>
      </w:r>
    </w:p>
    <w:p w14:paraId="6E955E3E" w14:textId="77777777" w:rsidR="009024E5" w:rsidRPr="00654C1A" w:rsidRDefault="009024E5" w:rsidP="009024E5">
      <w:pPr>
        <w:numPr>
          <w:ilvl w:val="0"/>
          <w:numId w:val="26"/>
        </w:numPr>
        <w:shd w:val="clear" w:color="auto" w:fill="FFFFFF"/>
        <w:spacing w:line="240" w:lineRule="atLeast"/>
        <w:ind w:right="150"/>
        <w:jc w:val="both"/>
        <w:rPr>
          <w:i/>
          <w:color w:val="222222"/>
        </w:rPr>
      </w:pPr>
      <w:bookmarkStart w:id="13" w:name="pr274"/>
      <w:bookmarkEnd w:id="13"/>
      <w:r w:rsidRPr="00654C1A">
        <w:rPr>
          <w:i/>
          <w:color w:val="222222"/>
        </w:rPr>
        <w:t>az egyes festékek, lakkok és járművek javító fényezésére szolgáló termékek szerves oldószer tartalmának szabályozásáról szóló kormányrendelet hatálya alá tartozó termékek;</w:t>
      </w:r>
    </w:p>
    <w:p w14:paraId="734D6063" w14:textId="77777777" w:rsidR="009024E5" w:rsidRPr="00654C1A" w:rsidRDefault="009024E5" w:rsidP="009024E5">
      <w:pPr>
        <w:numPr>
          <w:ilvl w:val="0"/>
          <w:numId w:val="26"/>
        </w:numPr>
        <w:shd w:val="clear" w:color="auto" w:fill="FFFFFF"/>
        <w:spacing w:line="240" w:lineRule="atLeast"/>
        <w:ind w:right="150"/>
        <w:jc w:val="both"/>
        <w:rPr>
          <w:i/>
          <w:color w:val="222222"/>
        </w:rPr>
      </w:pPr>
      <w:bookmarkStart w:id="14" w:name="pr275"/>
      <w:bookmarkEnd w:id="14"/>
      <w:r w:rsidRPr="00654C1A">
        <w:rPr>
          <w:i/>
          <w:color w:val="222222"/>
        </w:rPr>
        <w:t>állatgyógyászati készítmények és hatóanyagaik;</w:t>
      </w:r>
      <w:bookmarkStart w:id="15" w:name="pr276"/>
      <w:bookmarkEnd w:id="15"/>
    </w:p>
    <w:p w14:paraId="7A77BD82" w14:textId="77777777" w:rsidR="009024E5" w:rsidRPr="00654C1A" w:rsidRDefault="009024E5" w:rsidP="009024E5">
      <w:pPr>
        <w:numPr>
          <w:ilvl w:val="0"/>
          <w:numId w:val="26"/>
        </w:numPr>
        <w:shd w:val="clear" w:color="auto" w:fill="FFFFFF"/>
        <w:spacing w:line="240" w:lineRule="atLeast"/>
        <w:ind w:right="150"/>
        <w:jc w:val="both"/>
        <w:rPr>
          <w:i/>
          <w:color w:val="222222"/>
        </w:rPr>
      </w:pPr>
      <w:r w:rsidRPr="00654C1A">
        <w:rPr>
          <w:i/>
          <w:color w:val="222222"/>
        </w:rPr>
        <w:t>fegyver, lőszer, robbanó- és robbantószer, gázspray, pirotechnikai termék, a polgári célú pirotechnikai tevékenységekről szóló kormányrendelet szerinti 1., 2. és 3. pirotechnikai osztályba tartozó termékek, az ott meghatározott kivételekkel;</w:t>
      </w:r>
    </w:p>
    <w:p w14:paraId="5EAE14B1" w14:textId="77777777" w:rsidR="009024E5" w:rsidRPr="00654C1A" w:rsidRDefault="009024E5" w:rsidP="009024E5">
      <w:pPr>
        <w:numPr>
          <w:ilvl w:val="0"/>
          <w:numId w:val="26"/>
        </w:numPr>
        <w:shd w:val="clear" w:color="auto" w:fill="FFFFFF"/>
        <w:spacing w:line="240" w:lineRule="atLeast"/>
        <w:ind w:right="150"/>
        <w:jc w:val="both"/>
        <w:rPr>
          <w:i/>
          <w:color w:val="222222"/>
        </w:rPr>
      </w:pPr>
      <w:bookmarkStart w:id="16" w:name="pr277"/>
      <w:bookmarkEnd w:id="16"/>
      <w:r w:rsidRPr="00654C1A">
        <w:rPr>
          <w:i/>
          <w:color w:val="222222"/>
        </w:rPr>
        <w:t>növényvédő szerek és hatóanyagaik;</w:t>
      </w:r>
    </w:p>
    <w:p w14:paraId="575CBCDD" w14:textId="77777777" w:rsidR="009024E5" w:rsidRPr="00654C1A" w:rsidRDefault="009024E5" w:rsidP="009024E5">
      <w:pPr>
        <w:numPr>
          <w:ilvl w:val="0"/>
          <w:numId w:val="26"/>
        </w:numPr>
        <w:shd w:val="clear" w:color="auto" w:fill="FFFFFF"/>
        <w:spacing w:line="240" w:lineRule="atLeast"/>
        <w:ind w:right="150"/>
        <w:jc w:val="both"/>
        <w:rPr>
          <w:i/>
          <w:color w:val="222222"/>
        </w:rPr>
      </w:pPr>
      <w:bookmarkStart w:id="17" w:name="pr278"/>
      <w:bookmarkEnd w:id="17"/>
      <w:r w:rsidRPr="00654C1A">
        <w:rPr>
          <w:i/>
          <w:color w:val="222222"/>
        </w:rPr>
        <w:t>nem veszélyes hulladék;</w:t>
      </w:r>
    </w:p>
    <w:p w14:paraId="1BC66013" w14:textId="77777777" w:rsidR="009024E5" w:rsidRPr="00654C1A" w:rsidRDefault="009024E5" w:rsidP="009024E5">
      <w:pPr>
        <w:numPr>
          <w:ilvl w:val="0"/>
          <w:numId w:val="26"/>
        </w:numPr>
        <w:shd w:val="clear" w:color="auto" w:fill="FFFFFF"/>
        <w:spacing w:line="240" w:lineRule="atLeast"/>
        <w:ind w:right="150"/>
        <w:jc w:val="both"/>
        <w:rPr>
          <w:i/>
          <w:color w:val="222222"/>
        </w:rPr>
      </w:pPr>
      <w:bookmarkStart w:id="18" w:name="pr279"/>
      <w:bookmarkEnd w:id="18"/>
      <w:r w:rsidRPr="00654C1A">
        <w:rPr>
          <w:i/>
          <w:color w:val="222222"/>
        </w:rPr>
        <w:t>„A” és „B” tűzveszélyességi osztályba sorolt anyag, kivéve a Jövedéki törvény. szerinti tüzelőolaj, propán vagy propán-bután gáz és az üzemanyag.</w:t>
      </w:r>
    </w:p>
    <w:p w14:paraId="2460810F" w14:textId="77777777" w:rsidR="009024E5" w:rsidRPr="00654C1A" w:rsidRDefault="009024E5" w:rsidP="009024E5">
      <w:pPr>
        <w:jc w:val="both"/>
        <w:rPr>
          <w:i/>
        </w:rPr>
      </w:pPr>
    </w:p>
    <w:p w14:paraId="2543F338" w14:textId="77777777" w:rsidR="009024E5" w:rsidRPr="00654C1A" w:rsidRDefault="009024E5" w:rsidP="009024E5">
      <w:pPr>
        <w:spacing w:before="120" w:after="120" w:line="360" w:lineRule="auto"/>
        <w:jc w:val="both"/>
        <w:rPr>
          <w:b/>
          <w:bCs/>
          <w:i/>
          <w:u w:val="single"/>
        </w:rPr>
      </w:pPr>
      <w:bookmarkStart w:id="19" w:name="_Toc151520900"/>
      <w:r w:rsidRPr="00654C1A">
        <w:rPr>
          <w:b/>
          <w:bCs/>
          <w:i/>
          <w:u w:val="single"/>
        </w:rPr>
        <w:t>Szálláshely szolgáltatással, magánszálláshelyekkel kapcsolatos ügyek</w:t>
      </w:r>
      <w:bookmarkEnd w:id="19"/>
    </w:p>
    <w:p w14:paraId="3AD66BDC" w14:textId="77777777" w:rsidR="009024E5" w:rsidRPr="00654C1A" w:rsidRDefault="009024E5" w:rsidP="009024E5">
      <w:pPr>
        <w:spacing w:after="120"/>
        <w:jc w:val="both"/>
        <w:rPr>
          <w:i/>
        </w:rPr>
      </w:pPr>
      <w:r w:rsidRPr="00654C1A">
        <w:rPr>
          <w:i/>
        </w:rPr>
        <w:t xml:space="preserve">Szálláshely szolgáltatási tevékenységet </w:t>
      </w:r>
      <w:r w:rsidR="000C65F1">
        <w:rPr>
          <w:i/>
        </w:rPr>
        <w:t>a településeken kis számban</w:t>
      </w:r>
      <w:r w:rsidRPr="00654C1A">
        <w:rPr>
          <w:i/>
        </w:rPr>
        <w:t xml:space="preserve"> folytat</w:t>
      </w:r>
      <w:r w:rsidR="000C65F1">
        <w:rPr>
          <w:i/>
        </w:rPr>
        <w:t>nak</w:t>
      </w:r>
      <w:r w:rsidRPr="00654C1A">
        <w:rPr>
          <w:i/>
        </w:rPr>
        <w:t>, így az ezekkel kapcsolatos hatósági eljárások száma elenyésző.</w:t>
      </w:r>
    </w:p>
    <w:p w14:paraId="4EF49975" w14:textId="77777777" w:rsidR="009024E5" w:rsidRPr="00654C1A" w:rsidRDefault="009024E5" w:rsidP="000F3500">
      <w:pPr>
        <w:spacing w:after="120"/>
        <w:jc w:val="both"/>
        <w:rPr>
          <w:i/>
        </w:rPr>
      </w:pPr>
      <w:r w:rsidRPr="00654C1A">
        <w:rPr>
          <w:i/>
        </w:rPr>
        <w:t xml:space="preserve">Magánszálláshelyek (falusi szállásadás) vonatkozásában hatósági nyilvántartásba vétel és igazolás kiállítására kerül sor. </w:t>
      </w:r>
    </w:p>
    <w:p w14:paraId="18B002BC" w14:textId="77777777" w:rsidR="006F4039" w:rsidRPr="00654C1A" w:rsidRDefault="006F4039" w:rsidP="006F4039">
      <w:pPr>
        <w:jc w:val="both"/>
        <w:rPr>
          <w:i/>
        </w:rPr>
      </w:pPr>
    </w:p>
    <w:p w14:paraId="3365A8FC" w14:textId="77777777" w:rsidR="00E547D8" w:rsidRPr="00654C1A" w:rsidRDefault="00E547D8" w:rsidP="00E547D8">
      <w:pPr>
        <w:pStyle w:val="Alalalfejezet"/>
        <w:spacing w:line="240" w:lineRule="auto"/>
        <w:rPr>
          <w:i/>
        </w:rPr>
      </w:pPr>
      <w:bookmarkStart w:id="20" w:name="_Toc151520902"/>
      <w:r w:rsidRPr="00654C1A">
        <w:rPr>
          <w:i/>
        </w:rPr>
        <w:t>Birtokvédelmi ügyek</w:t>
      </w:r>
      <w:bookmarkEnd w:id="20"/>
    </w:p>
    <w:p w14:paraId="5E109859" w14:textId="77777777" w:rsidR="00E547D8" w:rsidRPr="00654C1A" w:rsidRDefault="001D2DA5" w:rsidP="00E547D8">
      <w:pPr>
        <w:jc w:val="both"/>
        <w:rPr>
          <w:i/>
        </w:rPr>
      </w:pPr>
      <w:r>
        <w:rPr>
          <w:i/>
        </w:rPr>
        <w:t>A jegyző</w:t>
      </w:r>
      <w:r w:rsidR="00E547D8" w:rsidRPr="00654C1A">
        <w:rPr>
          <w:i/>
        </w:rPr>
        <w:t xml:space="preserve"> részére birtokvédelmi hatáskört az </w:t>
      </w:r>
      <w:r w:rsidR="000C65F1">
        <w:rPr>
          <w:i/>
        </w:rPr>
        <w:t>2013</w:t>
      </w:r>
      <w:r w:rsidR="00E547D8" w:rsidRPr="00654C1A">
        <w:rPr>
          <w:i/>
        </w:rPr>
        <w:t xml:space="preserve">. évi </w:t>
      </w:r>
      <w:r w:rsidR="000C65F1">
        <w:rPr>
          <w:i/>
        </w:rPr>
        <w:t>V</w:t>
      </w:r>
      <w:r w:rsidR="00E547D8" w:rsidRPr="00654C1A">
        <w:rPr>
          <w:i/>
        </w:rPr>
        <w:t>. törvény (Ptk.) állapít meg.</w:t>
      </w:r>
    </w:p>
    <w:p w14:paraId="3DB16F24" w14:textId="77777777" w:rsidR="00E547D8" w:rsidRPr="00654C1A" w:rsidRDefault="00E547D8" w:rsidP="00E547D8">
      <w:pPr>
        <w:jc w:val="both"/>
        <w:rPr>
          <w:i/>
        </w:rPr>
      </w:pPr>
    </w:p>
    <w:p w14:paraId="5B0185A1" w14:textId="77777777" w:rsidR="00E547D8" w:rsidRPr="00654C1A" w:rsidRDefault="00E547D8" w:rsidP="00E547D8">
      <w:pPr>
        <w:jc w:val="both"/>
        <w:rPr>
          <w:i/>
        </w:rPr>
      </w:pPr>
      <w:r w:rsidRPr="00654C1A">
        <w:rPr>
          <w:i/>
        </w:rPr>
        <w:t xml:space="preserve">Az eljárás kizárólag kérelemre indul a jogszabályban meghatározott tartalmi elemekkel ellátott kérelem benyújtásával. A birtokvédelmi ügyek </w:t>
      </w:r>
      <w:r w:rsidR="001D2DA5">
        <w:rPr>
          <w:i/>
        </w:rPr>
        <w:t>bonyolultabb jellege miatt ezeket elsősorban az aljegyző</w:t>
      </w:r>
      <w:r w:rsidR="00CB4ADD">
        <w:rPr>
          <w:i/>
        </w:rPr>
        <w:t xml:space="preserve"> </w:t>
      </w:r>
      <w:r w:rsidR="001D2DA5">
        <w:rPr>
          <w:i/>
        </w:rPr>
        <w:t>személyesen intézi</w:t>
      </w:r>
      <w:r w:rsidRPr="00654C1A">
        <w:rPr>
          <w:i/>
        </w:rPr>
        <w:t>.</w:t>
      </w:r>
    </w:p>
    <w:bookmarkEnd w:id="11"/>
    <w:p w14:paraId="64704B40" w14:textId="77777777" w:rsidR="009024E5" w:rsidRPr="00654C1A" w:rsidRDefault="009024E5" w:rsidP="00353DF1">
      <w:pPr>
        <w:jc w:val="both"/>
        <w:rPr>
          <w:i/>
        </w:rPr>
      </w:pPr>
    </w:p>
    <w:p w14:paraId="4303C751" w14:textId="77777777" w:rsidR="009024E5" w:rsidRPr="00654C1A" w:rsidRDefault="009024E5" w:rsidP="009024E5">
      <w:pPr>
        <w:spacing w:before="120" w:after="120"/>
        <w:jc w:val="both"/>
        <w:rPr>
          <w:b/>
          <w:bCs/>
          <w:i/>
          <w:color w:val="000000"/>
          <w:u w:val="single"/>
        </w:rPr>
      </w:pPr>
      <w:bookmarkStart w:id="21" w:name="_Toc151520903"/>
      <w:bookmarkStart w:id="22" w:name="_Toc151520904"/>
      <w:r w:rsidRPr="00654C1A">
        <w:rPr>
          <w:b/>
          <w:bCs/>
          <w:i/>
          <w:color w:val="000000"/>
          <w:u w:val="single"/>
        </w:rPr>
        <w:t>Anyakönyvi ügyintézés</w:t>
      </w:r>
      <w:bookmarkEnd w:id="21"/>
      <w:r w:rsidRPr="00654C1A">
        <w:rPr>
          <w:b/>
          <w:bCs/>
          <w:i/>
          <w:color w:val="000000"/>
          <w:u w:val="single"/>
        </w:rPr>
        <w:t xml:space="preserve"> </w:t>
      </w:r>
    </w:p>
    <w:p w14:paraId="03024BF1" w14:textId="77777777" w:rsidR="009024E5" w:rsidRPr="00654C1A" w:rsidRDefault="009024E5" w:rsidP="009024E5">
      <w:pPr>
        <w:jc w:val="both"/>
        <w:rPr>
          <w:i/>
          <w:color w:val="000000"/>
        </w:rPr>
      </w:pPr>
      <w:r w:rsidRPr="00654C1A">
        <w:rPr>
          <w:i/>
          <w:color w:val="000000"/>
        </w:rPr>
        <w:t xml:space="preserve">Jelenleg </w:t>
      </w:r>
      <w:r w:rsidR="001D2DA5">
        <w:rPr>
          <w:i/>
          <w:color w:val="000000"/>
        </w:rPr>
        <w:t>a</w:t>
      </w:r>
      <w:r w:rsidR="00BD2950">
        <w:rPr>
          <w:i/>
          <w:color w:val="000000"/>
        </w:rPr>
        <w:t xml:space="preserve"> hét </w:t>
      </w:r>
      <w:r w:rsidR="001D2DA5">
        <w:rPr>
          <w:i/>
          <w:color w:val="000000"/>
        </w:rPr>
        <w:t xml:space="preserve">településen </w:t>
      </w:r>
      <w:r w:rsidR="00B805A6" w:rsidRPr="00BD2950">
        <w:rPr>
          <w:i/>
          <w:color w:val="000000"/>
        </w:rPr>
        <w:t>2</w:t>
      </w:r>
      <w:r w:rsidR="001D2DA5">
        <w:rPr>
          <w:i/>
          <w:color w:val="000000"/>
        </w:rPr>
        <w:t xml:space="preserve"> fő</w:t>
      </w:r>
      <w:r w:rsidRPr="00654C1A">
        <w:rPr>
          <w:i/>
          <w:color w:val="000000"/>
        </w:rPr>
        <w:t xml:space="preserve"> anyakönyvezető látja el az ezzel kapcsolatos feladatokat, amelyek a következők:</w:t>
      </w:r>
    </w:p>
    <w:p w14:paraId="0A28040B" w14:textId="77777777" w:rsidR="009024E5" w:rsidRPr="00654C1A" w:rsidRDefault="009024E5" w:rsidP="009024E5">
      <w:pPr>
        <w:jc w:val="both"/>
        <w:rPr>
          <w:i/>
          <w:color w:val="000000"/>
        </w:rPr>
      </w:pPr>
    </w:p>
    <w:p w14:paraId="3C2FC2E9" w14:textId="77777777" w:rsidR="009024E5" w:rsidRPr="00654C1A" w:rsidRDefault="009024E5" w:rsidP="009024E5">
      <w:pPr>
        <w:jc w:val="both"/>
        <w:rPr>
          <w:i/>
          <w:color w:val="000000"/>
        </w:rPr>
      </w:pPr>
      <w:r w:rsidRPr="00654C1A">
        <w:rPr>
          <w:i/>
          <w:color w:val="000000"/>
        </w:rPr>
        <w:t>Az anyakönyvvezető vezeti a születési, házassági és a halotti anyakönyvet. E feladatokon túl közreműködik a házasságkötéseknél, a névadóknál és a jelesebb házassági évfordulóknál. Intézi az anyakönyvi igazgatással kapcsolatos ügyeket.</w:t>
      </w:r>
    </w:p>
    <w:p w14:paraId="0F5535DC" w14:textId="77777777" w:rsidR="009024E5" w:rsidRPr="00654C1A" w:rsidRDefault="009024E5" w:rsidP="009024E5">
      <w:pPr>
        <w:jc w:val="both"/>
        <w:rPr>
          <w:i/>
          <w:color w:val="000000"/>
        </w:rPr>
      </w:pPr>
    </w:p>
    <w:p w14:paraId="52FFFF94" w14:textId="77777777" w:rsidR="009024E5" w:rsidRPr="00654C1A" w:rsidRDefault="009024E5" w:rsidP="009024E5">
      <w:pPr>
        <w:jc w:val="both"/>
        <w:rPr>
          <w:i/>
          <w:color w:val="000000"/>
        </w:rPr>
      </w:pPr>
      <w:r w:rsidRPr="00654C1A">
        <w:rPr>
          <w:i/>
          <w:color w:val="000000"/>
        </w:rPr>
        <w:t>Az állampolgárok születésének, házasságkötésének és elhalálozásának nyilvántartása az egyik legösszetettebb és legnagyobb pontosságot kívánó közigazgatási munka.</w:t>
      </w:r>
    </w:p>
    <w:p w14:paraId="41FCB59F" w14:textId="77777777" w:rsidR="009024E5" w:rsidRPr="00654C1A" w:rsidRDefault="009024E5" w:rsidP="009024E5">
      <w:pPr>
        <w:jc w:val="both"/>
        <w:rPr>
          <w:i/>
          <w:color w:val="000000"/>
        </w:rPr>
      </w:pPr>
    </w:p>
    <w:p w14:paraId="16D05AF9" w14:textId="77777777" w:rsidR="009024E5" w:rsidRPr="00654C1A" w:rsidRDefault="009024E5" w:rsidP="009024E5">
      <w:pPr>
        <w:jc w:val="both"/>
        <w:rPr>
          <w:i/>
          <w:color w:val="000000"/>
        </w:rPr>
      </w:pPr>
      <w:r w:rsidRPr="00654C1A">
        <w:rPr>
          <w:i/>
          <w:color w:val="000000"/>
        </w:rPr>
        <w:t>A születési és a halotti anyakönyvbe bejelentésre, orvosi bizonyítvány alapján kerül bejegyzés, míg a házasságkötés előzetes bejelentésre -30 napos várakozási idő után - az esemény idején kerül bejegyzésre a házassági anyakönyvbe.</w:t>
      </w:r>
    </w:p>
    <w:p w14:paraId="523EBD80" w14:textId="77777777" w:rsidR="009024E5" w:rsidRPr="00654C1A" w:rsidRDefault="009024E5" w:rsidP="009024E5">
      <w:pPr>
        <w:jc w:val="both"/>
        <w:rPr>
          <w:i/>
          <w:color w:val="000000"/>
        </w:rPr>
      </w:pPr>
    </w:p>
    <w:p w14:paraId="4BF8B66F" w14:textId="77777777" w:rsidR="009024E5" w:rsidRPr="00654C1A" w:rsidRDefault="009024E5" w:rsidP="009024E5">
      <w:pPr>
        <w:jc w:val="both"/>
        <w:rPr>
          <w:i/>
          <w:color w:val="000000"/>
        </w:rPr>
      </w:pPr>
      <w:r w:rsidRPr="00654C1A">
        <w:rPr>
          <w:i/>
          <w:color w:val="000000"/>
        </w:rPr>
        <w:t xml:space="preserve">A jegyző a házasságkötést megelőző 30 napos várakozási idő alól indokolt esetben felmentést adhat. </w:t>
      </w:r>
    </w:p>
    <w:p w14:paraId="1F7B9F7C" w14:textId="77777777" w:rsidR="009024E5" w:rsidRPr="00654C1A" w:rsidRDefault="009024E5" w:rsidP="009024E5">
      <w:pPr>
        <w:jc w:val="both"/>
        <w:rPr>
          <w:i/>
          <w:color w:val="000000"/>
        </w:rPr>
      </w:pPr>
    </w:p>
    <w:p w14:paraId="64A225BF" w14:textId="77777777" w:rsidR="00C856E7" w:rsidRPr="00654C1A" w:rsidRDefault="009024E5" w:rsidP="009024E5">
      <w:pPr>
        <w:jc w:val="both"/>
        <w:rPr>
          <w:i/>
          <w:color w:val="000000"/>
        </w:rPr>
      </w:pPr>
      <w:r w:rsidRPr="00654C1A">
        <w:rPr>
          <w:i/>
          <w:color w:val="000000"/>
        </w:rPr>
        <w:t xml:space="preserve">Magyar állampolgár külföldön történő házasságkötéséhez szükséges tanúsítványt a </w:t>
      </w:r>
      <w:r w:rsidR="003632FD" w:rsidRPr="00654C1A">
        <w:rPr>
          <w:i/>
          <w:color w:val="000000"/>
        </w:rPr>
        <w:t>kormányhivatal</w:t>
      </w:r>
      <w:r w:rsidRPr="00654C1A">
        <w:rPr>
          <w:i/>
          <w:color w:val="000000"/>
        </w:rPr>
        <w:t xml:space="preserve"> adja meg, ennek felterjesztése </w:t>
      </w:r>
      <w:r w:rsidR="00CF102E">
        <w:rPr>
          <w:i/>
          <w:color w:val="000000"/>
        </w:rPr>
        <w:t>is az anyakönyvvezető feladata.</w:t>
      </w:r>
    </w:p>
    <w:p w14:paraId="3B8EF817" w14:textId="77777777" w:rsidR="009024E5" w:rsidRPr="00017359" w:rsidRDefault="008B32B4" w:rsidP="009024E5">
      <w:pPr>
        <w:spacing w:before="720" w:after="360"/>
        <w:jc w:val="center"/>
        <w:rPr>
          <w:b/>
          <w:i/>
          <w:color w:val="000000"/>
          <w:sz w:val="28"/>
          <w:szCs w:val="32"/>
        </w:rPr>
      </w:pPr>
      <w:bookmarkStart w:id="23" w:name="_Toc151520907"/>
      <w:bookmarkEnd w:id="22"/>
      <w:r w:rsidRPr="00017359">
        <w:rPr>
          <w:b/>
          <w:i/>
          <w:color w:val="000000"/>
          <w:sz w:val="28"/>
          <w:szCs w:val="32"/>
        </w:rPr>
        <w:t>C</w:t>
      </w:r>
      <w:r w:rsidR="009024E5" w:rsidRPr="00017359">
        <w:rPr>
          <w:b/>
          <w:i/>
          <w:color w:val="000000"/>
          <w:sz w:val="28"/>
          <w:szCs w:val="32"/>
        </w:rPr>
        <w:t>) Egyéb az igazgatási feladatokhoz szorosan nem kötődő ügyek</w:t>
      </w:r>
    </w:p>
    <w:p w14:paraId="76D04CD0" w14:textId="77777777" w:rsidR="009024E5" w:rsidRPr="00654C1A" w:rsidRDefault="009024E5" w:rsidP="009024E5">
      <w:pPr>
        <w:spacing w:before="120" w:after="120"/>
        <w:jc w:val="both"/>
        <w:rPr>
          <w:b/>
          <w:bCs/>
          <w:i/>
          <w:u w:val="single"/>
        </w:rPr>
      </w:pPr>
      <w:bookmarkStart w:id="24" w:name="_Toc151520905"/>
      <w:r w:rsidRPr="00654C1A">
        <w:rPr>
          <w:b/>
          <w:bCs/>
          <w:i/>
          <w:u w:val="single"/>
        </w:rPr>
        <w:t>Pályáza</w:t>
      </w:r>
      <w:bookmarkEnd w:id="24"/>
      <w:r w:rsidRPr="00654C1A">
        <w:rPr>
          <w:b/>
          <w:bCs/>
          <w:i/>
          <w:u w:val="single"/>
        </w:rPr>
        <w:t xml:space="preserve">ti és közbiztonsági </w:t>
      </w:r>
      <w:r w:rsidR="001D2DA5">
        <w:rPr>
          <w:b/>
          <w:bCs/>
          <w:i/>
          <w:u w:val="single"/>
        </w:rPr>
        <w:t>ügyek</w:t>
      </w:r>
    </w:p>
    <w:p w14:paraId="301FCC30" w14:textId="77777777" w:rsidR="009024E5" w:rsidRPr="00654C1A" w:rsidRDefault="009024E5" w:rsidP="009024E5">
      <w:pPr>
        <w:jc w:val="both"/>
        <w:rPr>
          <w:i/>
        </w:rPr>
      </w:pPr>
      <w:r w:rsidRPr="00654C1A">
        <w:rPr>
          <w:i/>
        </w:rPr>
        <w:t>A településfejlesztési elképzelések megvalósításának érdekében egyre nagyobb számban szükséges és indokolt a kiírásra kerülő pályázatokon való részvétel. Ehhez tartozik, illetve ebből fakad az alapvető projektek</w:t>
      </w:r>
      <w:r w:rsidR="004D2DD3">
        <w:rPr>
          <w:i/>
        </w:rPr>
        <w:t xml:space="preserve"> generálása és nyomon követése. Külön</w:t>
      </w:r>
      <w:r w:rsidRPr="00654C1A">
        <w:rPr>
          <w:i/>
        </w:rPr>
        <w:t xml:space="preserve"> pályázati referens</w:t>
      </w:r>
      <w:r w:rsidR="004D2DD3">
        <w:rPr>
          <w:i/>
        </w:rPr>
        <w:t xml:space="preserve">t </w:t>
      </w:r>
      <w:r w:rsidR="008B32B4">
        <w:rPr>
          <w:i/>
        </w:rPr>
        <w:t>foglalkoztatunk: mellette el</w:t>
      </w:r>
      <w:r w:rsidR="004D2DD3">
        <w:rPr>
          <w:i/>
        </w:rPr>
        <w:t>sősorban a polgármesterek, a jegyző</w:t>
      </w:r>
      <w:r w:rsidR="008B32B4">
        <w:rPr>
          <w:i/>
        </w:rPr>
        <w:t>/aljegyző</w:t>
      </w:r>
      <w:r w:rsidR="004D2DD3">
        <w:rPr>
          <w:i/>
        </w:rPr>
        <w:t xml:space="preserve"> és saját munkavállalóink látják el a feladatot, esetenként egyes településeken veszünk igénybe közreműködő szervezetet.</w:t>
      </w:r>
      <w:r w:rsidR="00CB4ADD">
        <w:rPr>
          <w:i/>
        </w:rPr>
        <w:t xml:space="preserve"> A pályázatok száma, és intenzitása nagyon magas, ezzel a munkakör nagyon leterhelt, különös tekintettel az elszámolási időszakban egyidejűleg jelentkező feladatokra.</w:t>
      </w:r>
    </w:p>
    <w:p w14:paraId="4EE91465" w14:textId="77777777" w:rsidR="009024E5" w:rsidRPr="00654C1A" w:rsidRDefault="009024E5" w:rsidP="009024E5">
      <w:pPr>
        <w:jc w:val="both"/>
        <w:rPr>
          <w:i/>
        </w:rPr>
      </w:pPr>
    </w:p>
    <w:p w14:paraId="5EC0410E" w14:textId="77777777" w:rsidR="009024E5" w:rsidRPr="00654C1A" w:rsidRDefault="009024E5" w:rsidP="009024E5">
      <w:pPr>
        <w:spacing w:before="120" w:after="120"/>
        <w:jc w:val="both"/>
        <w:rPr>
          <w:b/>
          <w:bCs/>
          <w:i/>
          <w:u w:val="single"/>
        </w:rPr>
      </w:pPr>
      <w:bookmarkStart w:id="25" w:name="_Toc151520906"/>
      <w:r w:rsidRPr="00654C1A">
        <w:rPr>
          <w:b/>
          <w:bCs/>
          <w:i/>
          <w:u w:val="single"/>
        </w:rPr>
        <w:t>Katasztrófavédelemmel kapcsolatos ügyek</w:t>
      </w:r>
      <w:bookmarkEnd w:id="25"/>
    </w:p>
    <w:p w14:paraId="108C922D" w14:textId="77777777" w:rsidR="009024E5" w:rsidRPr="00654C1A" w:rsidRDefault="009024E5" w:rsidP="009024E5">
      <w:pPr>
        <w:autoSpaceDE w:val="0"/>
        <w:autoSpaceDN w:val="0"/>
        <w:adjustRightInd w:val="0"/>
        <w:jc w:val="both"/>
        <w:rPr>
          <w:i/>
        </w:rPr>
      </w:pPr>
      <w:r w:rsidRPr="00654C1A">
        <w:rPr>
          <w:i/>
        </w:rPr>
        <w:t xml:space="preserve">A katasztrófavédelemmel kapcsolatos feladatokat a 2011. évi CXXVIII. törvény szabályozza. </w:t>
      </w:r>
      <w:r w:rsidRPr="00654C1A">
        <w:rPr>
          <w:i/>
        </w:rPr>
        <w:br/>
        <w:t xml:space="preserve">A törvény célja, hogy elősegítse a fegyveres összeütközés, a katasztrófa, valamint más vészhelyzet életet és a létfenntartáshoz szükséges anyagi javakat fenyegető hatásai elleni védekezést, a lakosság oltalmazása érdekében a védekezésre való felkészítést. A polgári védelem megszervezése és irányítása államigazgatási feladat, amelyet az államigazgatási, az önkormányzati szervek és a hivatásos polgári védelmi szervek a törvényben foglalt feladatkörükben látnak el. A törvényben meghatározott polgári védelmi feladatok végrehajtásában, jogszabályban foglalt alapvető feladataik ellátása mellett közreműködőként vesznek részt a fegyveres erők és - a hivatásos polgári védelmi szervek kivételével - a rendvédelmi szervek. A polgári védelmi feladatok megvalósítása érdekében az állampolgárt és </w:t>
      </w:r>
      <w:r w:rsidRPr="00654C1A">
        <w:rPr>
          <w:i/>
        </w:rPr>
        <w:lastRenderedPageBreak/>
        <w:t>a polgári szervet az e törvényben szabályozott polgári védelmi kötelezettség és vagyoni szolgáltatási kötelezettség terheli.</w:t>
      </w:r>
    </w:p>
    <w:p w14:paraId="7BD084E3" w14:textId="77777777" w:rsidR="00602C74" w:rsidRPr="00654C1A" w:rsidRDefault="00602C74" w:rsidP="00602C74">
      <w:pPr>
        <w:rPr>
          <w:i/>
        </w:rPr>
      </w:pPr>
    </w:p>
    <w:bookmarkEnd w:id="23"/>
    <w:p w14:paraId="0986EFAE" w14:textId="77777777" w:rsidR="009252BF" w:rsidRPr="00654C1A" w:rsidRDefault="009252BF" w:rsidP="00E9107F">
      <w:pPr>
        <w:jc w:val="both"/>
        <w:rPr>
          <w:i/>
        </w:rPr>
      </w:pPr>
    </w:p>
    <w:p w14:paraId="18A59964" w14:textId="77777777" w:rsidR="00C4463B" w:rsidRPr="00654C1A" w:rsidRDefault="00C856E7" w:rsidP="00C4463B">
      <w:pPr>
        <w:spacing w:after="240"/>
        <w:jc w:val="center"/>
        <w:rPr>
          <w:b/>
          <w:i/>
          <w:sz w:val="32"/>
          <w:szCs w:val="28"/>
          <w:u w:val="single"/>
        </w:rPr>
      </w:pPr>
      <w:bookmarkStart w:id="26" w:name="_Toc151520920"/>
      <w:r>
        <w:rPr>
          <w:b/>
          <w:i/>
          <w:sz w:val="32"/>
          <w:szCs w:val="28"/>
          <w:u w:val="single"/>
        </w:rPr>
        <w:t>II</w:t>
      </w:r>
      <w:r w:rsidR="003632FD" w:rsidRPr="00654C1A">
        <w:rPr>
          <w:b/>
          <w:i/>
          <w:sz w:val="32"/>
          <w:szCs w:val="28"/>
          <w:u w:val="single"/>
        </w:rPr>
        <w:t>/</w:t>
      </w:r>
      <w:r w:rsidR="00C4463B" w:rsidRPr="00654C1A">
        <w:rPr>
          <w:b/>
          <w:i/>
          <w:sz w:val="32"/>
          <w:szCs w:val="28"/>
          <w:u w:val="single"/>
        </w:rPr>
        <w:t>2. Adó- és pénzügyi igazgatás</w:t>
      </w:r>
    </w:p>
    <w:p w14:paraId="23FA4721" w14:textId="77777777" w:rsidR="00C4463B" w:rsidRPr="00654C1A" w:rsidRDefault="00C4463B" w:rsidP="00C4463B">
      <w:pPr>
        <w:spacing w:before="240"/>
        <w:jc w:val="center"/>
        <w:rPr>
          <w:rFonts w:eastAsia="MS Mincho"/>
          <w:b/>
          <w:i/>
          <w:sz w:val="28"/>
          <w:szCs w:val="32"/>
        </w:rPr>
      </w:pPr>
      <w:bookmarkStart w:id="27" w:name="_Toc151520910"/>
      <w:r w:rsidRPr="00654C1A">
        <w:rPr>
          <w:rFonts w:eastAsia="MS Mincho"/>
          <w:b/>
          <w:i/>
          <w:sz w:val="28"/>
          <w:szCs w:val="32"/>
        </w:rPr>
        <w:t>A) Az adóügyi folyamatokról</w:t>
      </w:r>
      <w:bookmarkEnd w:id="27"/>
    </w:p>
    <w:p w14:paraId="5387807F" w14:textId="77777777" w:rsidR="00C4463B" w:rsidRPr="00654C1A" w:rsidRDefault="00C4463B" w:rsidP="00C4463B">
      <w:pPr>
        <w:spacing w:after="120"/>
        <w:jc w:val="both"/>
        <w:rPr>
          <w:rFonts w:eastAsia="MS Mincho"/>
          <w:b/>
          <w:bCs/>
          <w:i/>
          <w:u w:val="single"/>
        </w:rPr>
      </w:pPr>
      <w:bookmarkStart w:id="28" w:name="_Toc151520911"/>
      <w:r w:rsidRPr="00654C1A">
        <w:rPr>
          <w:rFonts w:eastAsia="MS Mincho"/>
          <w:b/>
          <w:bCs/>
          <w:i/>
          <w:u w:val="single"/>
        </w:rPr>
        <w:t>Az adóügyi feladatok</w:t>
      </w:r>
      <w:bookmarkEnd w:id="28"/>
    </w:p>
    <w:p w14:paraId="10597B3B" w14:textId="77777777" w:rsidR="00C4463B" w:rsidRDefault="00C4463B" w:rsidP="00C4463B">
      <w:pPr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 xml:space="preserve">E tevékenység keretében végzik </w:t>
      </w:r>
      <w:r w:rsidR="004D2DD3">
        <w:rPr>
          <w:rFonts w:eastAsia="MS Mincho"/>
          <w:i/>
          <w:szCs w:val="20"/>
        </w:rPr>
        <w:t>az ügyintézők a helyi adókra</w:t>
      </w:r>
      <w:r w:rsidRPr="00654C1A">
        <w:rPr>
          <w:rFonts w:eastAsia="MS Mincho"/>
          <w:i/>
          <w:szCs w:val="20"/>
        </w:rPr>
        <w:t xml:space="preserve"> és a gépjárműadóra vonatkozó, törvényekben és más jogszabályokban előírtakra figyelemmel az önkormányzat által bevezetett adók - építményadó, magánszemély kommunális adója, iparűzési adó, telekadó – előírásával, nyilvántartásával, kezelésével, beszedésével, elszámolásával, adóellenőrzéssel, az adók- és adók módjára behajtandó köztartozások beszedésével, az adózással összefüggő bejelentések, kérelmek, nyilatkozatok intézésével, hatósági bizonyítványok, igazolások kiadásával kapcsolatban előírt feladatokat.</w:t>
      </w:r>
    </w:p>
    <w:p w14:paraId="53D939E9" w14:textId="77777777" w:rsidR="004D2DD3" w:rsidRDefault="004D2DD3" w:rsidP="00C4463B">
      <w:pPr>
        <w:jc w:val="both"/>
        <w:outlineLvl w:val="0"/>
        <w:rPr>
          <w:rFonts w:eastAsia="MS Mincho"/>
          <w:i/>
          <w:szCs w:val="20"/>
        </w:rPr>
      </w:pPr>
    </w:p>
    <w:p w14:paraId="4F8F7151" w14:textId="3C7281DC" w:rsidR="004D2DD3" w:rsidRPr="00654C1A" w:rsidRDefault="004D2DD3" w:rsidP="00C4463B">
      <w:pPr>
        <w:jc w:val="both"/>
        <w:outlineLvl w:val="0"/>
        <w:rPr>
          <w:rFonts w:eastAsia="MS Mincho"/>
          <w:i/>
          <w:szCs w:val="20"/>
        </w:rPr>
      </w:pPr>
      <w:r>
        <w:rPr>
          <w:rFonts w:eastAsia="MS Mincho"/>
          <w:i/>
          <w:szCs w:val="20"/>
        </w:rPr>
        <w:t xml:space="preserve">Az adóügyi feladatokat </w:t>
      </w:r>
      <w:r w:rsidR="00CE7278">
        <w:rPr>
          <w:rFonts w:eastAsia="MS Mincho"/>
          <w:i/>
          <w:szCs w:val="20"/>
        </w:rPr>
        <w:t>valamennyi kirendeltségen ellátjuk azzal, hogy Alcsútdoboz és Tabajd</w:t>
      </w:r>
      <w:r w:rsidR="00C16C3F">
        <w:rPr>
          <w:rFonts w:eastAsia="MS Mincho"/>
          <w:i/>
          <w:szCs w:val="20"/>
        </w:rPr>
        <w:t>,</w:t>
      </w:r>
      <w:r w:rsidR="00CE7278">
        <w:rPr>
          <w:rFonts w:eastAsia="MS Mincho"/>
          <w:i/>
          <w:szCs w:val="20"/>
        </w:rPr>
        <w:t xml:space="preserve"> </w:t>
      </w:r>
      <w:r w:rsidR="00C16C3F">
        <w:rPr>
          <w:rFonts w:eastAsia="MS Mincho"/>
          <w:i/>
          <w:szCs w:val="20"/>
        </w:rPr>
        <w:t xml:space="preserve">valamint Csabdi és Óbarok </w:t>
      </w:r>
      <w:r w:rsidR="00CE7278">
        <w:rPr>
          <w:rFonts w:eastAsia="MS Mincho"/>
          <w:i/>
          <w:szCs w:val="20"/>
        </w:rPr>
        <w:t>közösen foglalkoztat egy</w:t>
      </w:r>
      <w:r w:rsidR="00C16C3F">
        <w:rPr>
          <w:rFonts w:eastAsia="MS Mincho"/>
          <w:i/>
          <w:szCs w:val="20"/>
        </w:rPr>
        <w:t>-egy</w:t>
      </w:r>
      <w:r w:rsidR="00CE7278">
        <w:rPr>
          <w:rFonts w:eastAsia="MS Mincho"/>
          <w:i/>
          <w:szCs w:val="20"/>
        </w:rPr>
        <w:t xml:space="preserve"> nyolcórás adóügyi előadót.</w:t>
      </w:r>
    </w:p>
    <w:p w14:paraId="4CFB09D1" w14:textId="77777777" w:rsidR="00C4463B" w:rsidRPr="00654C1A" w:rsidRDefault="00C4463B" w:rsidP="00C4463B">
      <w:pPr>
        <w:jc w:val="both"/>
        <w:outlineLvl w:val="0"/>
        <w:rPr>
          <w:rFonts w:eastAsia="MS Mincho"/>
          <w:i/>
          <w:szCs w:val="20"/>
        </w:rPr>
      </w:pPr>
    </w:p>
    <w:p w14:paraId="55B46526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bookmarkStart w:id="29" w:name="_Toc151520912"/>
      <w:r w:rsidRPr="00654C1A">
        <w:rPr>
          <w:rFonts w:eastAsia="MS Mincho"/>
          <w:b/>
          <w:bCs/>
          <w:i/>
          <w:u w:val="single"/>
        </w:rPr>
        <w:t>Adókivetés</w:t>
      </w:r>
      <w:bookmarkEnd w:id="29"/>
    </w:p>
    <w:p w14:paraId="049954ED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 xml:space="preserve">Az iparűzési adó bevallások leadásának határideje minden év május 31-e, az építményadó, telekadó, kommunális-adó bevallás leadási határideje az adókötelezettség keletkezését, változását követő 15 napon belül van. </w:t>
      </w:r>
    </w:p>
    <w:p w14:paraId="095BADB7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1D240000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bevallások beérkezése után az előadók az adóbevallások adatait egyeztetik a számítógépes törzsadattári nyilvántartásban a már rendelkezésre álló adatokkal, ha eltérést tapasztalnak a változásokat átvezetik. Abban az esetben, ha az adóalany a nyilvántartásban nem szerepel, számítógépes nyilvántartásba veszik.</w:t>
      </w:r>
    </w:p>
    <w:p w14:paraId="0920D486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4B85C7F6" w14:textId="77777777" w:rsidR="00C4463B" w:rsidRPr="00654C1A" w:rsidRDefault="00C4463B" w:rsidP="00C4463B">
      <w:pPr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Amennyiben az adókötelezettség a bejelentéssel, illetve a bevallással egyidejűleg keletkezik, akkor az adómentesség feltételeinek vizsgálatára kerül sor. A feltételek fennállása esetén az adózó az adófizetési kötelezettség alól mentesül.</w:t>
      </w:r>
    </w:p>
    <w:p w14:paraId="6654F371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tértivevény visszaérkezését követően megtörténik az ügyiratba szerelés, a határozatok alapján az adó összegének előírása, illetve törlése és az esedékesség időpontjának rögzítése a számítógépes nyilvántartásban.</w:t>
      </w:r>
      <w:bookmarkStart w:id="30" w:name="_Toc151520913"/>
    </w:p>
    <w:p w14:paraId="640C3667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</w:p>
    <w:p w14:paraId="438FED07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r w:rsidRPr="00654C1A">
        <w:rPr>
          <w:rFonts w:eastAsia="MS Mincho"/>
          <w:b/>
          <w:bCs/>
          <w:i/>
          <w:u w:val="single"/>
        </w:rPr>
        <w:t>Adóbefizetések</w:t>
      </w:r>
      <w:bookmarkEnd w:id="30"/>
    </w:p>
    <w:p w14:paraId="0384F6B2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 adófizetések feldolgozása az adóügyi előadók által történik. A postán érkező befizetési lapok fénymásolatban kerülnek az adócsoporthoz, ahol a pénzintézettől naponta beérkező számlakivonatok (adónemenként) és a mellékleteiket képező bizonylatok ellenőrzésre kerülnek. A kivonatokról számlakivonat-nyilvántartás készül. A tételes pénzforgalom és a számlakivonat adatai közötti egyezőség megállapítása után történik a befizetések lekönyvelése az adózók egyedi számláira.</w:t>
      </w:r>
    </w:p>
    <w:p w14:paraId="1EF8B347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46026F81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Amennyiben a kivetett adóra a befizetés beérkezett, az adó lekönyvelésével lezárul a folyamat. A befizetési határidő eredménytelen eltelte után a hátralékkal rendelkező adózókról hátralékos lista készül, és megindul az adóbehajtási eljárás.</w:t>
      </w:r>
    </w:p>
    <w:p w14:paraId="667C70FE" w14:textId="77777777" w:rsidR="00BF05FB" w:rsidRDefault="00BF05FB" w:rsidP="00C4463B">
      <w:pPr>
        <w:jc w:val="both"/>
        <w:rPr>
          <w:rFonts w:eastAsia="MS Mincho"/>
          <w:i/>
          <w:szCs w:val="20"/>
        </w:rPr>
      </w:pPr>
    </w:p>
    <w:p w14:paraId="32DFB41E" w14:textId="77777777" w:rsidR="00FC165C" w:rsidRDefault="00FC165C" w:rsidP="00C4463B">
      <w:pPr>
        <w:jc w:val="both"/>
        <w:rPr>
          <w:rFonts w:eastAsia="MS Mincho"/>
          <w:i/>
          <w:szCs w:val="20"/>
        </w:rPr>
      </w:pPr>
    </w:p>
    <w:p w14:paraId="4B0DBACA" w14:textId="77777777" w:rsidR="00FC165C" w:rsidRPr="00654C1A" w:rsidRDefault="00FC165C" w:rsidP="00C4463B">
      <w:pPr>
        <w:jc w:val="both"/>
        <w:rPr>
          <w:rFonts w:eastAsia="MS Mincho"/>
          <w:i/>
          <w:szCs w:val="20"/>
        </w:rPr>
      </w:pPr>
    </w:p>
    <w:p w14:paraId="4F07A4E7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bookmarkStart w:id="31" w:name="_Toc151520914"/>
      <w:r w:rsidRPr="00654C1A">
        <w:rPr>
          <w:rFonts w:eastAsia="MS Mincho"/>
          <w:b/>
          <w:bCs/>
          <w:i/>
          <w:u w:val="single"/>
        </w:rPr>
        <w:lastRenderedPageBreak/>
        <w:t>Adóbehajtás</w:t>
      </w:r>
      <w:bookmarkEnd w:id="31"/>
    </w:p>
    <w:p w14:paraId="734E0995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 xml:space="preserve">Az adóhátralékkal rendelkezőkről készült lista alapján fizetési felhívás kerül kiküldésre, melyben tájékoztatást kap az adófizetésre kötelezett személy a hátralék összegéről. </w:t>
      </w:r>
      <w:r w:rsidRPr="00654C1A">
        <w:rPr>
          <w:rFonts w:eastAsia="MS Mincho"/>
          <w:i/>
          <w:szCs w:val="20"/>
        </w:rPr>
        <w:br/>
        <w:t>A felhívással készpénz átutalási megbízás kerül kiküldésre azoknak az adózóknak a címére, akik bankszámlával nem rendelkeznek.</w:t>
      </w:r>
    </w:p>
    <w:p w14:paraId="13D286E7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0E8E0371" w14:textId="77777777" w:rsidR="00C4463B" w:rsidRPr="00654C1A" w:rsidRDefault="00C4463B" w:rsidP="00C4463B">
      <w:pPr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 illetékességi területen kívüli végrehajtási eljárás lefolytatása céljából magánszemély esetében a lakóhely szerinti területileg illetékes önkormányzathoz, jogi szerv és egyéb szervezet esetében az illetékes állami adóhatósághoz hátraléki kimutatás kerül megküldésre.</w:t>
      </w:r>
    </w:p>
    <w:p w14:paraId="7926D060" w14:textId="77777777" w:rsidR="00C4463B" w:rsidRPr="00654C1A" w:rsidRDefault="00C4463B" w:rsidP="00C4463B">
      <w:pPr>
        <w:jc w:val="both"/>
        <w:outlineLvl w:val="0"/>
        <w:rPr>
          <w:rFonts w:eastAsia="MS Mincho"/>
          <w:i/>
          <w:szCs w:val="20"/>
        </w:rPr>
      </w:pPr>
    </w:p>
    <w:p w14:paraId="6114FA45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felszólítást követően az adóhátralék rendezésének vizsgálata után, amennyiben a felhívás eredménytelen, a végrehajtási eljárás megindítására kerül sor.</w:t>
      </w:r>
    </w:p>
    <w:p w14:paraId="7CD20B98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2113C0F4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bankszámlával rendelkező hátralékosok számlája ellen azonnali beszedési megbízást, a munkahellyel rendelkezők esetében munkabérre irányuló fizetési letiltás kibocsátása történik.</w:t>
      </w:r>
    </w:p>
    <w:p w14:paraId="0DDE1880" w14:textId="77777777" w:rsidR="00CC759E" w:rsidRDefault="00C4463B" w:rsidP="00C4463B">
      <w:pPr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 xml:space="preserve">Amennyiben az eddig foganatosított intézkedések nem vezettek eredményre, illetve a hátralékosok bankszámlával, vagy munkabérrel nem rendelkeznek, akkor az adós tulajdonában lévő ingatlan felkutatására kerül sor, amelyre jogosult az adóhatóság végrehajtási, illetve jelzálog </w:t>
      </w:r>
    </w:p>
    <w:p w14:paraId="1C5EA165" w14:textId="77777777" w:rsidR="00C4463B" w:rsidRPr="00654C1A" w:rsidRDefault="00C4463B" w:rsidP="00C4463B">
      <w:pPr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 xml:space="preserve">jogot bejegyeztetni. A hatályos végrehajtási törvény alapján ingó dolgok végrehajtására is sor kerülhet. </w:t>
      </w:r>
    </w:p>
    <w:p w14:paraId="756270B0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Amennyiben az adózó nem rendelkezik lefoglalható ingó-és ingatlan vagyontárggyal, valamint a végrehajtási eljárás nem jár eredménnyel, akkor az adótartozás 5 év alatt évül el.</w:t>
      </w:r>
    </w:p>
    <w:p w14:paraId="5C89F756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33E2918F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meg nem fizetett adótartozás rendezésére az adózó adómérséklési, illetve fizetési könnyítés iránti kérelmet terjeszthet elő. Az indokok egyedi mérlegelése, a kérelemben leírtak alátámasztását szolgáló tények meglétének, valamint a jövedelmi- és vagyoni viszonyok, továbbá a gazdálkodási tevékenység eredményességének vizsgálata után sor kerül az adó törlésére, mérséklésére, részletfizetés engedélyezésére, illetve a kérelem elutasítására. A kérelem elutasítása esetén, amennyiben az adózó tartozását nem rendezi, a behajtási eljárás folytatódik.</w:t>
      </w:r>
    </w:p>
    <w:p w14:paraId="15F6E355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3B7BF930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Amennyiben adó mérséklése, részletfizetés, fizetési halasztás engedélyezése történik, figyelemmel kísérjük az adózó határidőben történő befizetéseinek teljesítését a tartozás rendezéséig, ellenkező esetben a végrehajtási eljárás folytatódik.</w:t>
      </w:r>
    </w:p>
    <w:p w14:paraId="1E1380F4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6D46D44C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bookmarkStart w:id="32" w:name="_Toc151520915"/>
      <w:r w:rsidRPr="00654C1A">
        <w:rPr>
          <w:rFonts w:eastAsia="MS Mincho"/>
          <w:b/>
          <w:bCs/>
          <w:i/>
          <w:u w:val="single"/>
        </w:rPr>
        <w:t>Adóellenőrzés</w:t>
      </w:r>
      <w:bookmarkEnd w:id="32"/>
    </w:p>
    <w:p w14:paraId="514B68A3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 adóellenőrzés az adóalanyok kiválasztása alkalomszerűen történik, általában abban az esetben, ha feltételezhető, hogy az adóalany a bevallásában valótlan adatot közöl, illetve tevékenységét közigazgatási területünkön már n</w:t>
      </w:r>
      <w:r w:rsidR="00A635A9">
        <w:rPr>
          <w:rFonts w:eastAsia="MS Mincho"/>
          <w:i/>
          <w:szCs w:val="20"/>
        </w:rPr>
        <w:t>em folytatja és nagyobb összegű</w:t>
      </w:r>
      <w:r w:rsidR="00CC759E">
        <w:rPr>
          <w:rFonts w:eastAsia="MS Mincho"/>
          <w:i/>
          <w:szCs w:val="20"/>
        </w:rPr>
        <w:t xml:space="preserve"> adótúlfizetés-</w:t>
      </w:r>
      <w:r w:rsidRPr="00654C1A">
        <w:rPr>
          <w:rFonts w:eastAsia="MS Mincho"/>
          <w:i/>
          <w:szCs w:val="20"/>
        </w:rPr>
        <w:t>visszautalási kérelmet nyújt be adóhatóságunkhoz.</w:t>
      </w:r>
    </w:p>
    <w:p w14:paraId="54FA06F6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16E9EBBA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 xml:space="preserve">Építményadónál, telekadónál helyszíni ellenőrzéssel, illetve az építési előadókhoz beadott építési engedély, illetve az általuk kibocsátott használatba-vételi engedély és az adóbevallások összevetése alapján végezzük az ellenőrzéseket. </w:t>
      </w:r>
    </w:p>
    <w:p w14:paraId="270508AD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</w:p>
    <w:p w14:paraId="072AA0FB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bookmarkStart w:id="33" w:name="_Toc151520916"/>
      <w:r w:rsidRPr="00654C1A">
        <w:rPr>
          <w:rFonts w:eastAsia="MS Mincho"/>
          <w:b/>
          <w:bCs/>
          <w:i/>
          <w:u w:val="single"/>
        </w:rPr>
        <w:t>Az adóügyi előadók egyéb feladatai</w:t>
      </w:r>
      <w:bookmarkEnd w:id="33"/>
    </w:p>
    <w:p w14:paraId="096E5F48" w14:textId="77777777" w:rsidR="00C4463B" w:rsidRPr="00654C1A" w:rsidRDefault="00C4463B" w:rsidP="00C4463B">
      <w:pPr>
        <w:numPr>
          <w:ilvl w:val="0"/>
          <w:numId w:val="2"/>
        </w:num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Adóigazolások, vagyoni bizonyítványok kiállítása:</w:t>
      </w:r>
    </w:p>
    <w:p w14:paraId="6A49F311" w14:textId="77777777" w:rsidR="00C4463B" w:rsidRPr="00654C1A" w:rsidRDefault="00C4463B" w:rsidP="00C4463B">
      <w:pPr>
        <w:ind w:left="708"/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 adózó kérelmére annak igazolására, hogy rendelkezik-e adótartozással, adóigazolás kiadására kerül sor.</w:t>
      </w:r>
    </w:p>
    <w:p w14:paraId="31FECFEF" w14:textId="77777777" w:rsidR="00C4463B" w:rsidRPr="00654C1A" w:rsidRDefault="00C4463B" w:rsidP="00C4463B">
      <w:pPr>
        <w:numPr>
          <w:ilvl w:val="0"/>
          <w:numId w:val="2"/>
        </w:num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Adó-és értékbizonyítvány kiállítása:</w:t>
      </w:r>
    </w:p>
    <w:p w14:paraId="177BC7DD" w14:textId="77777777" w:rsidR="00C4463B" w:rsidRPr="00654C1A" w:rsidRDefault="00C4463B" w:rsidP="00C4463B">
      <w:pPr>
        <w:ind w:left="708"/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lastRenderedPageBreak/>
        <w:t>Megkeresésre az ingatlanok forgalmi értékéről adó-és értékbizonyítvány kiadása történik, hatósági felhasználás céljából.</w:t>
      </w:r>
    </w:p>
    <w:p w14:paraId="02AF1A11" w14:textId="77777777" w:rsidR="00C4463B" w:rsidRPr="00654C1A" w:rsidRDefault="00C4463B" w:rsidP="00C4463B">
      <w:pPr>
        <w:numPr>
          <w:ilvl w:val="0"/>
          <w:numId w:val="2"/>
        </w:num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Igazolás kiállítása költségmentesség igénybevételéhez:</w:t>
      </w:r>
    </w:p>
    <w:p w14:paraId="1287BB2C" w14:textId="77777777" w:rsidR="00C4463B" w:rsidRPr="00654C1A" w:rsidRDefault="00C4463B" w:rsidP="00C4463B">
      <w:pPr>
        <w:ind w:firstLine="708"/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Ingó, ingatlan és gépjármű meglétének igazolása.</w:t>
      </w:r>
    </w:p>
    <w:p w14:paraId="7C2434EA" w14:textId="77777777" w:rsidR="00C4463B" w:rsidRPr="00654C1A" w:rsidRDefault="00C4463B" w:rsidP="00C4463B">
      <w:pPr>
        <w:numPr>
          <w:ilvl w:val="0"/>
          <w:numId w:val="2"/>
        </w:num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Pénzbírság nyilvántartása, kezelése:</w:t>
      </w:r>
    </w:p>
    <w:p w14:paraId="140EF31D" w14:textId="77777777" w:rsidR="00C4463B" w:rsidRPr="00654C1A" w:rsidRDefault="00C4463B" w:rsidP="00C4463B">
      <w:pPr>
        <w:ind w:left="708"/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szabálysértési hatóság, amennyiben a pénzbírság megfizetésére kötelezett személy a pénzösszeget nem fizeti meg - a határozat jogerőre emelkedését követő 15 napon belül - letiltást bocsát ki, melynek egy példányát átadja adóhatóságunknak.</w:t>
      </w:r>
    </w:p>
    <w:p w14:paraId="1C916DFD" w14:textId="77777777" w:rsidR="00C4463B" w:rsidRPr="00654C1A" w:rsidRDefault="00C4463B" w:rsidP="00C4463B">
      <w:pPr>
        <w:ind w:left="708"/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letiltás alapján a szabálysértést elkövető terhére megállapított pénzbírság, eljárási költség az idegen adóbeszedési számlán kerül előírásra.</w:t>
      </w:r>
    </w:p>
    <w:p w14:paraId="12353D35" w14:textId="77777777" w:rsidR="00C4463B" w:rsidRPr="00654C1A" w:rsidRDefault="00C4463B" w:rsidP="00C4463B">
      <w:pPr>
        <w:ind w:left="708"/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munkáltató által történt átutalásokról, befizetésekről, valamint a letiltás eredménytelenségéről a szabálysértési hatóságot értesítjük.</w:t>
      </w:r>
    </w:p>
    <w:p w14:paraId="1F79D9DF" w14:textId="77777777" w:rsidR="00C4463B" w:rsidRPr="00654C1A" w:rsidRDefault="00C4463B" w:rsidP="00C4463B">
      <w:pPr>
        <w:ind w:firstLine="708"/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 tartozás törlésre kerül, ha a szabálysértési hatóság a letiltást visszavonja.</w:t>
      </w:r>
    </w:p>
    <w:p w14:paraId="20A7FBA8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bookmarkStart w:id="34" w:name="_Toc151520917"/>
    </w:p>
    <w:p w14:paraId="676E25FC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r w:rsidRPr="00654C1A">
        <w:rPr>
          <w:rFonts w:eastAsia="MS Mincho"/>
          <w:b/>
          <w:bCs/>
          <w:i/>
          <w:u w:val="single"/>
        </w:rPr>
        <w:t>Az adók módjára behajtandó köztartozások beszedése</w:t>
      </w:r>
      <w:bookmarkEnd w:id="34"/>
    </w:p>
    <w:p w14:paraId="07B4191B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Azon köztartozások esetében, ahol a törvény az adók módjára történő behajtást rendeli el, a társhatóság hátraléki kimutatás formájában megkeresi adóhatóságunkat a végrehajtást kérve.</w:t>
      </w:r>
    </w:p>
    <w:p w14:paraId="2333CB25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Amennyiben a megkeresés tartalmazza a végrehajtási eljárás lefolytatásához szükséges adatokat, akkor az eljárást megindítjuk, ellenkező esetben a kimutató szervnek hiánypótlásra visszaküldésre kerül. A végrehajtás eredményéről a kimutató hatóság tájékoztatást kap.</w:t>
      </w:r>
    </w:p>
    <w:p w14:paraId="150515F9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bookmarkStart w:id="35" w:name="_Toc151520918"/>
    </w:p>
    <w:p w14:paraId="7F28A887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r w:rsidRPr="00654C1A">
        <w:rPr>
          <w:rFonts w:eastAsia="MS Mincho"/>
          <w:b/>
          <w:bCs/>
          <w:i/>
          <w:u w:val="single"/>
        </w:rPr>
        <w:t>Az adóügyi előadók által vezetett számlákról történő utalások</w:t>
      </w:r>
      <w:bookmarkEnd w:id="35"/>
    </w:p>
    <w:p w14:paraId="55D6304A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 adóügyi előadók minden adófajtára (vállalkozók kommunális adója, építményadó, iparűzési adó</w:t>
      </w:r>
      <w:r w:rsidR="00BD2950">
        <w:rPr>
          <w:rFonts w:eastAsia="MS Mincho"/>
          <w:i/>
          <w:szCs w:val="20"/>
        </w:rPr>
        <w:t xml:space="preserve"> </w:t>
      </w:r>
      <w:r w:rsidRPr="00654C1A">
        <w:rPr>
          <w:rFonts w:eastAsia="MS Mincho"/>
          <w:i/>
          <w:szCs w:val="20"/>
        </w:rPr>
        <w:t>stb.) számlákat vezetnek. Az adóbeszedési számlákról az utalások a költségvetési elszámolási számla javára történnek minden hónap 10. napjáig.</w:t>
      </w:r>
    </w:p>
    <w:p w14:paraId="15075A6E" w14:textId="77777777" w:rsidR="00C4463B" w:rsidRPr="00654C1A" w:rsidRDefault="00C4463B" w:rsidP="00C4463B">
      <w:pPr>
        <w:jc w:val="both"/>
        <w:outlineLvl w:val="0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 idegen bevételek elszámolási számláról a behajtásra kimutatott tartozásra teljesített befizetések utalásra kerülnek a kimutató szerv felé.</w:t>
      </w:r>
    </w:p>
    <w:p w14:paraId="5624F5BE" w14:textId="77777777" w:rsidR="00BF05FB" w:rsidRPr="00654C1A" w:rsidRDefault="00BF05F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bookmarkStart w:id="36" w:name="_Toc151520919"/>
    </w:p>
    <w:p w14:paraId="62F4544F" w14:textId="77777777" w:rsidR="00C4463B" w:rsidRPr="00654C1A" w:rsidRDefault="00C4463B" w:rsidP="00C4463B">
      <w:pPr>
        <w:spacing w:before="120" w:after="120"/>
        <w:jc w:val="both"/>
        <w:rPr>
          <w:rFonts w:eastAsia="MS Mincho"/>
          <w:b/>
          <w:bCs/>
          <w:i/>
          <w:u w:val="single"/>
        </w:rPr>
      </w:pPr>
      <w:r w:rsidRPr="00654C1A">
        <w:rPr>
          <w:rFonts w:eastAsia="MS Mincho"/>
          <w:b/>
          <w:bCs/>
          <w:i/>
          <w:u w:val="single"/>
        </w:rPr>
        <w:t>Zárási összesítő készítése</w:t>
      </w:r>
      <w:bookmarkEnd w:id="36"/>
    </w:p>
    <w:p w14:paraId="5253562E" w14:textId="77777777" w:rsidR="00C4463B" w:rsidRPr="00654C1A" w:rsidRDefault="00C4463B" w:rsidP="00C4463B">
      <w:pPr>
        <w:jc w:val="both"/>
        <w:rPr>
          <w:rFonts w:eastAsia="MS Mincho"/>
          <w:i/>
          <w:szCs w:val="20"/>
        </w:rPr>
      </w:pPr>
      <w:r w:rsidRPr="00654C1A">
        <w:rPr>
          <w:rFonts w:eastAsia="MS Mincho"/>
          <w:i/>
          <w:szCs w:val="20"/>
        </w:rPr>
        <w:t>Az adószámlák adatairól félévkor és év végén zárási összesítő készül. A zárás előkészítése során az adatok ellenőrzésére, egyezőségének megállapítására kerül sor.</w:t>
      </w:r>
    </w:p>
    <w:p w14:paraId="621E09BC" w14:textId="77777777" w:rsidR="0080443D" w:rsidRPr="00654C1A" w:rsidRDefault="0080443D" w:rsidP="00C4463B">
      <w:pPr>
        <w:jc w:val="both"/>
        <w:rPr>
          <w:rFonts w:eastAsia="MS Mincho"/>
          <w:i/>
          <w:szCs w:val="20"/>
        </w:rPr>
      </w:pPr>
    </w:p>
    <w:p w14:paraId="35686822" w14:textId="77777777" w:rsidR="00600E43" w:rsidRPr="00654C1A" w:rsidRDefault="00600E43" w:rsidP="00600E43">
      <w:pPr>
        <w:spacing w:before="240" w:after="360"/>
        <w:jc w:val="center"/>
        <w:rPr>
          <w:b/>
          <w:i/>
          <w:sz w:val="28"/>
          <w:szCs w:val="32"/>
        </w:rPr>
      </w:pPr>
      <w:bookmarkStart w:id="37" w:name="_Toc151520921"/>
      <w:bookmarkEnd w:id="26"/>
      <w:r w:rsidRPr="00654C1A">
        <w:rPr>
          <w:b/>
          <w:i/>
          <w:sz w:val="28"/>
          <w:szCs w:val="32"/>
        </w:rPr>
        <w:t>B) A pénzügyi feladatokról és folyamatokról</w:t>
      </w:r>
    </w:p>
    <w:p w14:paraId="016FBD57" w14:textId="64646ABA" w:rsidR="00600E43" w:rsidRDefault="00600E43" w:rsidP="00600E43">
      <w:pPr>
        <w:jc w:val="both"/>
        <w:rPr>
          <w:i/>
        </w:rPr>
      </w:pPr>
      <w:r w:rsidRPr="00654C1A">
        <w:rPr>
          <w:i/>
        </w:rPr>
        <w:t xml:space="preserve">A pénzügyi </w:t>
      </w:r>
      <w:r w:rsidR="009B00D7">
        <w:rPr>
          <w:i/>
        </w:rPr>
        <w:t>ügyintézők</w:t>
      </w:r>
      <w:r w:rsidRPr="00654C1A">
        <w:rPr>
          <w:i/>
        </w:rPr>
        <w:t xml:space="preserve"> fő feladata az önkormányzatok és az általuk fenntartott költségvetési szervek (köz</w:t>
      </w:r>
      <w:r w:rsidR="009B00D7">
        <w:rPr>
          <w:i/>
        </w:rPr>
        <w:t xml:space="preserve">ös önkormányzati hivatal, óvoda, </w:t>
      </w:r>
      <w:r w:rsidR="0061379C">
        <w:rPr>
          <w:i/>
        </w:rPr>
        <w:t xml:space="preserve">bölcsőde, </w:t>
      </w:r>
      <w:r w:rsidRPr="00654C1A">
        <w:rPr>
          <w:i/>
        </w:rPr>
        <w:t>nemzetiségi önkormányzat</w:t>
      </w:r>
      <w:r w:rsidR="009B00D7">
        <w:rPr>
          <w:i/>
        </w:rPr>
        <w:t>, önkormányzati társulás</w:t>
      </w:r>
      <w:r w:rsidRPr="00654C1A">
        <w:rPr>
          <w:i/>
        </w:rPr>
        <w:t xml:space="preserve">) pénzügyi, tervezési, beszámolási adatszolgáltatási és számviteli feladatainak, ellátása. A közös hivatal a pénzügyi </w:t>
      </w:r>
      <w:r w:rsidR="009B00D7">
        <w:rPr>
          <w:i/>
        </w:rPr>
        <w:t>területen</w:t>
      </w:r>
      <w:r w:rsidRPr="00654C1A">
        <w:rPr>
          <w:i/>
        </w:rPr>
        <w:t xml:space="preserve"> </w:t>
      </w:r>
      <w:r w:rsidR="00C16C3F">
        <w:rPr>
          <w:i/>
        </w:rPr>
        <w:t xml:space="preserve">foglalkoztatott </w:t>
      </w:r>
      <w:r w:rsidRPr="00654C1A">
        <w:rPr>
          <w:i/>
        </w:rPr>
        <w:t xml:space="preserve">személyi állománya </w:t>
      </w:r>
      <w:r w:rsidR="00C43BA0">
        <w:rPr>
          <w:i/>
        </w:rPr>
        <w:t>20</w:t>
      </w:r>
      <w:r w:rsidR="0061379C">
        <w:rPr>
          <w:i/>
        </w:rPr>
        <w:t>2</w:t>
      </w:r>
      <w:r w:rsidR="00C16C3F">
        <w:rPr>
          <w:i/>
        </w:rPr>
        <w:t>3</w:t>
      </w:r>
      <w:r w:rsidR="00C43BA0">
        <w:rPr>
          <w:i/>
        </w:rPr>
        <w:t>-ba</w:t>
      </w:r>
      <w:r w:rsidR="00CC759E">
        <w:rPr>
          <w:i/>
        </w:rPr>
        <w:t xml:space="preserve">n </w:t>
      </w:r>
      <w:r w:rsidR="00C43BA0" w:rsidRPr="001D21C0">
        <w:rPr>
          <w:i/>
          <w:color w:val="000000"/>
        </w:rPr>
        <w:t>5</w:t>
      </w:r>
      <w:r w:rsidRPr="001D21C0">
        <w:rPr>
          <w:i/>
          <w:color w:val="000000"/>
        </w:rPr>
        <w:t xml:space="preserve"> fő</w:t>
      </w:r>
      <w:r w:rsidR="00C16C3F">
        <w:rPr>
          <w:i/>
          <w:color w:val="000000"/>
        </w:rPr>
        <w:t>, valamint kiszervezett módon, külső könyvelők megbízásával tudjuk a feladatok ellátását biztosítani</w:t>
      </w:r>
      <w:r w:rsidR="009B00D7">
        <w:rPr>
          <w:i/>
        </w:rPr>
        <w:t xml:space="preserve">. </w:t>
      </w:r>
    </w:p>
    <w:p w14:paraId="36BF760B" w14:textId="77777777" w:rsidR="00CC759E" w:rsidRPr="00654C1A" w:rsidRDefault="00CC759E" w:rsidP="00600E43">
      <w:pPr>
        <w:jc w:val="both"/>
        <w:rPr>
          <w:i/>
        </w:rPr>
      </w:pPr>
    </w:p>
    <w:p w14:paraId="6A2049C1" w14:textId="5708D70F" w:rsidR="00600E43" w:rsidRPr="00654C1A" w:rsidRDefault="0080443D" w:rsidP="00600E43">
      <w:pPr>
        <w:jc w:val="both"/>
        <w:rPr>
          <w:i/>
        </w:rPr>
      </w:pPr>
      <w:r w:rsidRPr="00654C1A">
        <w:rPr>
          <w:i/>
        </w:rPr>
        <w:t xml:space="preserve">A </w:t>
      </w:r>
      <w:r w:rsidR="00777060">
        <w:rPr>
          <w:i/>
        </w:rPr>
        <w:t>pénzügyi ügyintézők</w:t>
      </w:r>
      <w:r w:rsidRPr="00654C1A">
        <w:rPr>
          <w:i/>
        </w:rPr>
        <w:t xml:space="preserve"> munkáját</w:t>
      </w:r>
      <w:r w:rsidR="00600E43" w:rsidRPr="00654C1A">
        <w:rPr>
          <w:i/>
        </w:rPr>
        <w:t xml:space="preserve"> az éves költségvetés határozza meg, mely a költségvetési koncepció készítésével kezdődik. A tervezéshez figyelembe kell venni a várható bevételi forrásokat és azokat a kiadásokat, amelyekre kötelezettségvállalás történt. Ezen túlmenően az intézmények következő évi igényeinek összegyűjtése, az előző évi felhasználások, tényadatok áttekintése történik. A rendelettel jóváhagyott éves költségvetési előirányzatokat figyelemmel kísérjük és előkészítjük a rendelet-módosításokat. Az előirányzatok felhasználásáról féléves-, háromnegyedévi és éves beszámolót készítünk a Képviselő-testület részére. Beszámolási </w:t>
      </w:r>
      <w:r w:rsidR="00600E43" w:rsidRPr="00654C1A">
        <w:rPr>
          <w:i/>
        </w:rPr>
        <w:lastRenderedPageBreak/>
        <w:t xml:space="preserve">kötelezettséget teljesítünk a Magyar Államkincstár </w:t>
      </w:r>
      <w:r w:rsidR="000930A6">
        <w:rPr>
          <w:i/>
        </w:rPr>
        <w:t>Fejér</w:t>
      </w:r>
      <w:r w:rsidR="00600E43" w:rsidRPr="00654C1A">
        <w:rPr>
          <w:i/>
        </w:rPr>
        <w:t xml:space="preserve"> </w:t>
      </w:r>
      <w:r w:rsidR="00FC165C">
        <w:rPr>
          <w:i/>
        </w:rPr>
        <w:t>Várm</w:t>
      </w:r>
      <w:r w:rsidR="00600E43" w:rsidRPr="00654C1A">
        <w:rPr>
          <w:i/>
        </w:rPr>
        <w:t xml:space="preserve">egyei Igazgatóságán keresztül évente két alkalommal. Negyedévenként mérlegjelentést és pénzforgalmi információs jelentési kötelezettségünknek is eleget teszünk. 2013. július hónaptól havi pénzforgalmi adatszolgáltatást is kell teljesítenünk. Ennek érdekében vezetjük a gazdálkodással összefüggő számviteli nyilvántartásokat és figyelemmel kísérjük a pénzforgalmi adatokat. </w:t>
      </w:r>
    </w:p>
    <w:p w14:paraId="73BA5A89" w14:textId="77777777" w:rsidR="00600E43" w:rsidRPr="00654C1A" w:rsidRDefault="00600E43" w:rsidP="00600E43">
      <w:pPr>
        <w:jc w:val="both"/>
        <w:rPr>
          <w:i/>
        </w:rPr>
      </w:pPr>
    </w:p>
    <w:p w14:paraId="4F302969" w14:textId="77777777" w:rsidR="00600E43" w:rsidRPr="00654C1A" w:rsidRDefault="00600E43" w:rsidP="00600E43">
      <w:pPr>
        <w:jc w:val="both"/>
        <w:rPr>
          <w:i/>
        </w:rPr>
      </w:pPr>
      <w:r w:rsidRPr="00654C1A">
        <w:rPr>
          <w:i/>
        </w:rPr>
        <w:t>Az intézmények saját bevételből, állami támogatásból és önkormányzati támogatásból biztosítják kiadásaik fedezetét. Annak ellenére, hogy az intézmények csak önállóan működő költségvetési szervek - jogszabályi előírásoknak megfelelően - külön bankszámlán és pénztárban bonyolítjuk kiadásaikat, bevételeiket, végezzük a beszámolással kapcsolatos feladatokat.</w:t>
      </w:r>
    </w:p>
    <w:p w14:paraId="05B193DD" w14:textId="77777777" w:rsidR="00600E43" w:rsidRPr="00654C1A" w:rsidRDefault="00600E43" w:rsidP="00600E43">
      <w:pPr>
        <w:jc w:val="both"/>
        <w:rPr>
          <w:i/>
        </w:rPr>
      </w:pPr>
    </w:p>
    <w:p w14:paraId="08823C49" w14:textId="77777777" w:rsidR="00600E43" w:rsidRDefault="00600E43" w:rsidP="00600E43">
      <w:pPr>
        <w:jc w:val="both"/>
        <w:rPr>
          <w:i/>
        </w:rPr>
      </w:pPr>
      <w:r w:rsidRPr="00654C1A">
        <w:rPr>
          <w:i/>
        </w:rPr>
        <w:t>A beérkezett számlák - tartalmi és műszaki ellenőrzés után - analitikus nyilvántartásba kerülnek, az utalás elektronikus úton történik. A készpénzes számlák a pénztári napokon kerülnek kifizetésre a házipénztárból ellenőrzés és engedélyezés után. A főkönyvi könyvelés és a Kincstár felé történő beszámolók készítése a Magyar Államkincstár által biztosított és folyamatosan karbantartott programokkal történik.</w:t>
      </w:r>
    </w:p>
    <w:p w14:paraId="074F7C70" w14:textId="77777777" w:rsidR="00CC759E" w:rsidRPr="00654C1A" w:rsidRDefault="00CC759E" w:rsidP="00600E43">
      <w:pPr>
        <w:jc w:val="both"/>
        <w:rPr>
          <w:i/>
        </w:rPr>
      </w:pPr>
    </w:p>
    <w:p w14:paraId="0F6585D8" w14:textId="3950E547" w:rsidR="00600E43" w:rsidRDefault="00600E43" w:rsidP="00600E43">
      <w:pPr>
        <w:jc w:val="both"/>
        <w:rPr>
          <w:i/>
        </w:rPr>
      </w:pPr>
      <w:r w:rsidRPr="00654C1A">
        <w:rPr>
          <w:i/>
        </w:rPr>
        <w:t xml:space="preserve">Az illetmények számfejtését a Magyar Államkincstár </w:t>
      </w:r>
      <w:r w:rsidR="00FC165C">
        <w:rPr>
          <w:i/>
        </w:rPr>
        <w:t>Várm</w:t>
      </w:r>
      <w:r w:rsidRPr="00654C1A">
        <w:rPr>
          <w:i/>
        </w:rPr>
        <w:t>egyei Igazgatósága végzi, helyben csak a változóbérek és a tiszteletdíjak számfejtése történik.</w:t>
      </w:r>
      <w:bookmarkStart w:id="38" w:name="_GoBack"/>
      <w:bookmarkEnd w:id="38"/>
    </w:p>
    <w:p w14:paraId="44CC68F0" w14:textId="77777777" w:rsidR="00CC759E" w:rsidRPr="00654C1A" w:rsidRDefault="00CC759E" w:rsidP="00600E43">
      <w:pPr>
        <w:jc w:val="both"/>
        <w:rPr>
          <w:i/>
        </w:rPr>
      </w:pPr>
    </w:p>
    <w:p w14:paraId="70E2A53D" w14:textId="77777777" w:rsidR="00600E43" w:rsidRPr="00654C1A" w:rsidRDefault="00600E43" w:rsidP="00600E43">
      <w:pPr>
        <w:jc w:val="both"/>
        <w:rPr>
          <w:i/>
        </w:rPr>
      </w:pPr>
      <w:r w:rsidRPr="00654C1A">
        <w:rPr>
          <w:i/>
        </w:rPr>
        <w:t>Havonta központi programmal jelentést készítünk a kifizetett segélyekről.</w:t>
      </w:r>
    </w:p>
    <w:p w14:paraId="41E9FE23" w14:textId="77777777" w:rsidR="00600E43" w:rsidRPr="00654C1A" w:rsidRDefault="00600E43" w:rsidP="00600E43">
      <w:pPr>
        <w:jc w:val="both"/>
        <w:rPr>
          <w:i/>
        </w:rPr>
      </w:pPr>
    </w:p>
    <w:p w14:paraId="48C74A9F" w14:textId="77777777" w:rsidR="00600E43" w:rsidRPr="00654C1A" w:rsidRDefault="00600E43" w:rsidP="00600E43">
      <w:pPr>
        <w:jc w:val="both"/>
        <w:rPr>
          <w:i/>
        </w:rPr>
      </w:pPr>
      <w:r w:rsidRPr="00654C1A">
        <w:rPr>
          <w:i/>
        </w:rPr>
        <w:t xml:space="preserve">A pénzügyi </w:t>
      </w:r>
      <w:r w:rsidR="00087851">
        <w:rPr>
          <w:i/>
        </w:rPr>
        <w:t>ügyintézők</w:t>
      </w:r>
      <w:r w:rsidRPr="00654C1A">
        <w:rPr>
          <w:i/>
        </w:rPr>
        <w:t xml:space="preserve"> végzi</w:t>
      </w:r>
      <w:r w:rsidR="00087851">
        <w:rPr>
          <w:i/>
        </w:rPr>
        <w:t>k</w:t>
      </w:r>
      <w:r w:rsidRPr="00654C1A">
        <w:rPr>
          <w:i/>
        </w:rPr>
        <w:t xml:space="preserve"> az év végi leltározással és a selejtezésekkel kapcsolatos feladatokat. Mérleget alátámasztó jegyzőkönyveket készít a nem leltározott eszközökről.</w:t>
      </w:r>
    </w:p>
    <w:p w14:paraId="2086A1A9" w14:textId="77777777" w:rsidR="00600E43" w:rsidRPr="00654C1A" w:rsidRDefault="00600E43" w:rsidP="00600E43">
      <w:pPr>
        <w:jc w:val="both"/>
        <w:rPr>
          <w:i/>
        </w:rPr>
      </w:pPr>
    </w:p>
    <w:p w14:paraId="67F49973" w14:textId="77777777" w:rsidR="00600E43" w:rsidRPr="00654C1A" w:rsidRDefault="00087851" w:rsidP="00600E43">
      <w:pPr>
        <w:jc w:val="both"/>
        <w:rPr>
          <w:i/>
        </w:rPr>
      </w:pPr>
      <w:r>
        <w:rPr>
          <w:i/>
        </w:rPr>
        <w:t xml:space="preserve">A felsoroltakon túl a pénzügyi ügyintézők </w:t>
      </w:r>
      <w:r w:rsidR="00600E43" w:rsidRPr="00654C1A">
        <w:rPr>
          <w:i/>
        </w:rPr>
        <w:t>analitikus nyilvántartást vezet</w:t>
      </w:r>
      <w:r>
        <w:rPr>
          <w:i/>
        </w:rPr>
        <w:t>nek</w:t>
      </w:r>
      <w:r w:rsidR="00600E43" w:rsidRPr="00654C1A">
        <w:rPr>
          <w:i/>
        </w:rPr>
        <w:t xml:space="preserve"> az önkormányzatok forgalomképes, forgalomképtelen és korlátozottan forgalomképes vagyonáról, illetve éves és negyedéves ingatlanvagyon statisztikát készít.</w:t>
      </w:r>
    </w:p>
    <w:p w14:paraId="2DAFAE70" w14:textId="77777777" w:rsidR="00CF102E" w:rsidRPr="00654C1A" w:rsidRDefault="00CF102E" w:rsidP="00837A9B">
      <w:pPr>
        <w:spacing w:after="120"/>
        <w:contextualSpacing/>
        <w:jc w:val="both"/>
        <w:rPr>
          <w:i/>
          <w:lang w:eastAsia="en-US"/>
        </w:rPr>
      </w:pPr>
      <w:bookmarkStart w:id="39" w:name="_Toc151520922"/>
      <w:bookmarkEnd w:id="37"/>
    </w:p>
    <w:bookmarkEnd w:id="39"/>
    <w:p w14:paraId="47C3DA79" w14:textId="77777777" w:rsidR="004154E5" w:rsidRPr="00654C1A" w:rsidRDefault="00C856E7" w:rsidP="00147C38">
      <w:pPr>
        <w:pStyle w:val="Fejezetcm"/>
        <w:spacing w:before="0"/>
        <w:rPr>
          <w:i/>
          <w:sz w:val="32"/>
          <w:szCs w:val="32"/>
        </w:rPr>
      </w:pPr>
      <w:r>
        <w:rPr>
          <w:i/>
          <w:sz w:val="32"/>
          <w:szCs w:val="32"/>
        </w:rPr>
        <w:t>III</w:t>
      </w:r>
      <w:r w:rsidR="00147C38" w:rsidRPr="00654C1A">
        <w:rPr>
          <w:i/>
          <w:sz w:val="32"/>
          <w:szCs w:val="32"/>
        </w:rPr>
        <w:t>. Összegzés</w:t>
      </w:r>
    </w:p>
    <w:p w14:paraId="3FA1415A" w14:textId="77777777" w:rsidR="00CC759E" w:rsidRDefault="00E96CDC" w:rsidP="00E96CDC">
      <w:pPr>
        <w:pStyle w:val="Fejezetcm"/>
        <w:spacing w:before="0"/>
        <w:jc w:val="both"/>
        <w:rPr>
          <w:b w:val="0"/>
          <w:i/>
          <w:sz w:val="24"/>
          <w:szCs w:val="24"/>
        </w:rPr>
      </w:pPr>
      <w:r w:rsidRPr="00654C1A">
        <w:rPr>
          <w:b w:val="0"/>
          <w:i/>
          <w:sz w:val="24"/>
          <w:szCs w:val="24"/>
        </w:rPr>
        <w:t xml:space="preserve">A magyar közigazgatási rendszer átalakításának keretében megalakított Közös Önkormányzati Hivatal működése megfelel a jogszabályi előírásoknak és az elvégzett munkát illetően a lakosság és a kormányzati szervek által támasztott elvárásoknak is. </w:t>
      </w:r>
      <w:bookmarkStart w:id="40" w:name="_Toc151520930"/>
      <w:bookmarkEnd w:id="40"/>
    </w:p>
    <w:sectPr w:rsidR="00CC759E" w:rsidSect="00156C46">
      <w:footerReference w:type="even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D88C1" w14:textId="77777777" w:rsidR="0059630B" w:rsidRDefault="0059630B">
      <w:r>
        <w:separator/>
      </w:r>
    </w:p>
  </w:endnote>
  <w:endnote w:type="continuationSeparator" w:id="0">
    <w:p w14:paraId="0D804E83" w14:textId="77777777" w:rsidR="0059630B" w:rsidRDefault="0059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24D7A" w14:textId="77777777" w:rsidR="00763D1C" w:rsidRDefault="00763D1C" w:rsidP="00B36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B73408D" w14:textId="77777777" w:rsidR="00763D1C" w:rsidRDefault="00763D1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F4C3F" w14:textId="77777777" w:rsidR="00763D1C" w:rsidRDefault="00763D1C" w:rsidP="00B36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8737F">
      <w:rPr>
        <w:rStyle w:val="Oldalszm"/>
        <w:noProof/>
      </w:rPr>
      <w:t>10</w:t>
    </w:r>
    <w:r>
      <w:rPr>
        <w:rStyle w:val="Oldalszm"/>
      </w:rPr>
      <w:fldChar w:fldCharType="end"/>
    </w:r>
  </w:p>
  <w:p w14:paraId="35BCF483" w14:textId="77777777" w:rsidR="00763D1C" w:rsidRDefault="00763D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C61B7" w14:textId="77777777" w:rsidR="0059630B" w:rsidRDefault="0059630B">
      <w:r>
        <w:separator/>
      </w:r>
    </w:p>
  </w:footnote>
  <w:footnote w:type="continuationSeparator" w:id="0">
    <w:p w14:paraId="3F82D4A9" w14:textId="77777777" w:rsidR="0059630B" w:rsidRDefault="00596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4616"/>
    <w:multiLevelType w:val="hybridMultilevel"/>
    <w:tmpl w:val="FBACC38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603DD3"/>
    <w:multiLevelType w:val="hybridMultilevel"/>
    <w:tmpl w:val="FAEE1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6A3E"/>
    <w:multiLevelType w:val="hybridMultilevel"/>
    <w:tmpl w:val="13D432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B5BAE"/>
    <w:multiLevelType w:val="hybridMultilevel"/>
    <w:tmpl w:val="CFF0D4E6"/>
    <w:lvl w:ilvl="0" w:tplc="3C9473BE">
      <w:start w:val="1"/>
      <w:numFmt w:val="upperLetter"/>
      <w:lvlText w:val="%1.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06811E7"/>
    <w:multiLevelType w:val="hybridMultilevel"/>
    <w:tmpl w:val="EA345F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507E1"/>
    <w:multiLevelType w:val="hybridMultilevel"/>
    <w:tmpl w:val="D8D864F8"/>
    <w:lvl w:ilvl="0" w:tplc="B45254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276666C"/>
    <w:multiLevelType w:val="hybridMultilevel"/>
    <w:tmpl w:val="1902CF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D2AF1"/>
    <w:multiLevelType w:val="hybridMultilevel"/>
    <w:tmpl w:val="FC946E68"/>
    <w:lvl w:ilvl="0" w:tplc="57BC1A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62131A0"/>
    <w:multiLevelType w:val="hybridMultilevel"/>
    <w:tmpl w:val="2320D394"/>
    <w:lvl w:ilvl="0" w:tplc="80C8F45C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534F3"/>
    <w:multiLevelType w:val="hybridMultilevel"/>
    <w:tmpl w:val="FB360F80"/>
    <w:lvl w:ilvl="0" w:tplc="B45254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C256335"/>
    <w:multiLevelType w:val="hybridMultilevel"/>
    <w:tmpl w:val="5566A79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B3747"/>
    <w:multiLevelType w:val="hybridMultilevel"/>
    <w:tmpl w:val="D6D2D7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F0EE9"/>
    <w:multiLevelType w:val="hybridMultilevel"/>
    <w:tmpl w:val="6E5064F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443A2C"/>
    <w:multiLevelType w:val="hybridMultilevel"/>
    <w:tmpl w:val="985EB8F0"/>
    <w:lvl w:ilvl="0" w:tplc="758043CE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574BE"/>
    <w:multiLevelType w:val="multilevel"/>
    <w:tmpl w:val="D59444B2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Shruti" w:hAnsi="Shruti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37" w:hanging="377"/>
      </w:pPr>
      <w:rPr>
        <w:rFonts w:ascii="Shruti" w:hAnsi="Shrut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6AC421A"/>
    <w:multiLevelType w:val="hybridMultilevel"/>
    <w:tmpl w:val="4DC4B1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17CF3"/>
    <w:multiLevelType w:val="hybridMultilevel"/>
    <w:tmpl w:val="EB3E3104"/>
    <w:lvl w:ilvl="0" w:tplc="5804E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3175"/>
    <w:multiLevelType w:val="hybridMultilevel"/>
    <w:tmpl w:val="027CBB1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B8F59B6"/>
    <w:multiLevelType w:val="hybridMultilevel"/>
    <w:tmpl w:val="E642198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51F0D"/>
    <w:multiLevelType w:val="hybridMultilevel"/>
    <w:tmpl w:val="DE92281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CBC650A"/>
    <w:multiLevelType w:val="hybridMultilevel"/>
    <w:tmpl w:val="E8548462"/>
    <w:lvl w:ilvl="0" w:tplc="B45254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031411"/>
    <w:multiLevelType w:val="hybridMultilevel"/>
    <w:tmpl w:val="ECFAC54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F3903"/>
    <w:multiLevelType w:val="hybridMultilevel"/>
    <w:tmpl w:val="E16203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00E4D"/>
    <w:multiLevelType w:val="hybridMultilevel"/>
    <w:tmpl w:val="AF780B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5395A"/>
    <w:multiLevelType w:val="hybridMultilevel"/>
    <w:tmpl w:val="E4C61CF0"/>
    <w:lvl w:ilvl="0" w:tplc="B4525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AB54BF"/>
    <w:multiLevelType w:val="hybridMultilevel"/>
    <w:tmpl w:val="778E04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22F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D334D"/>
    <w:multiLevelType w:val="hybridMultilevel"/>
    <w:tmpl w:val="99ACE8A8"/>
    <w:lvl w:ilvl="0" w:tplc="B45254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ECC3910"/>
    <w:multiLevelType w:val="hybridMultilevel"/>
    <w:tmpl w:val="D61A66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9E692B"/>
    <w:multiLevelType w:val="hybridMultilevel"/>
    <w:tmpl w:val="0310F6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6C2FD7"/>
    <w:multiLevelType w:val="hybridMultilevel"/>
    <w:tmpl w:val="16B22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52738"/>
    <w:multiLevelType w:val="hybridMultilevel"/>
    <w:tmpl w:val="96A267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F49EA"/>
    <w:multiLevelType w:val="hybridMultilevel"/>
    <w:tmpl w:val="B23C42A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22C7548"/>
    <w:multiLevelType w:val="hybridMultilevel"/>
    <w:tmpl w:val="C456A5A4"/>
    <w:lvl w:ilvl="0" w:tplc="A956F90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1324A"/>
    <w:multiLevelType w:val="hybridMultilevel"/>
    <w:tmpl w:val="F02C723A"/>
    <w:lvl w:ilvl="0" w:tplc="B45254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E955FB4"/>
    <w:multiLevelType w:val="hybridMultilevel"/>
    <w:tmpl w:val="61A68E5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6"/>
  </w:num>
  <w:num w:numId="5">
    <w:abstractNumId w:val="14"/>
  </w:num>
  <w:num w:numId="6">
    <w:abstractNumId w:val="24"/>
  </w:num>
  <w:num w:numId="7">
    <w:abstractNumId w:val="8"/>
  </w:num>
  <w:num w:numId="8">
    <w:abstractNumId w:val="15"/>
  </w:num>
  <w:num w:numId="9">
    <w:abstractNumId w:val="4"/>
  </w:num>
  <w:num w:numId="10">
    <w:abstractNumId w:val="20"/>
  </w:num>
  <w:num w:numId="11">
    <w:abstractNumId w:val="9"/>
  </w:num>
  <w:num w:numId="12">
    <w:abstractNumId w:val="33"/>
  </w:num>
  <w:num w:numId="13">
    <w:abstractNumId w:val="26"/>
  </w:num>
  <w:num w:numId="14">
    <w:abstractNumId w:val="5"/>
  </w:num>
  <w:num w:numId="15">
    <w:abstractNumId w:val="2"/>
  </w:num>
  <w:num w:numId="16">
    <w:abstractNumId w:val="13"/>
  </w:num>
  <w:num w:numId="17">
    <w:abstractNumId w:val="10"/>
  </w:num>
  <w:num w:numId="18">
    <w:abstractNumId w:val="30"/>
  </w:num>
  <w:num w:numId="19">
    <w:abstractNumId w:val="21"/>
  </w:num>
  <w:num w:numId="20">
    <w:abstractNumId w:val="18"/>
  </w:num>
  <w:num w:numId="21">
    <w:abstractNumId w:val="12"/>
  </w:num>
  <w:num w:numId="22">
    <w:abstractNumId w:val="31"/>
  </w:num>
  <w:num w:numId="23">
    <w:abstractNumId w:val="27"/>
  </w:num>
  <w:num w:numId="24">
    <w:abstractNumId w:val="19"/>
  </w:num>
  <w:num w:numId="25">
    <w:abstractNumId w:val="17"/>
  </w:num>
  <w:num w:numId="26">
    <w:abstractNumId w:val="22"/>
  </w:num>
  <w:num w:numId="27">
    <w:abstractNumId w:val="32"/>
  </w:num>
  <w:num w:numId="28">
    <w:abstractNumId w:val="34"/>
  </w:num>
  <w:num w:numId="29">
    <w:abstractNumId w:val="7"/>
  </w:num>
  <w:num w:numId="30">
    <w:abstractNumId w:val="28"/>
  </w:num>
  <w:num w:numId="31">
    <w:abstractNumId w:val="0"/>
  </w:num>
  <w:num w:numId="32">
    <w:abstractNumId w:val="1"/>
  </w:num>
  <w:num w:numId="33">
    <w:abstractNumId w:val="29"/>
  </w:num>
  <w:num w:numId="34">
    <w:abstractNumId w:val="2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8"/>
    <w:rsid w:val="00004019"/>
    <w:rsid w:val="00005309"/>
    <w:rsid w:val="00006777"/>
    <w:rsid w:val="00010666"/>
    <w:rsid w:val="0001200B"/>
    <w:rsid w:val="000142CC"/>
    <w:rsid w:val="00017359"/>
    <w:rsid w:val="000250A6"/>
    <w:rsid w:val="000276FE"/>
    <w:rsid w:val="000401E0"/>
    <w:rsid w:val="0004757D"/>
    <w:rsid w:val="000602E5"/>
    <w:rsid w:val="0006444A"/>
    <w:rsid w:val="000707DB"/>
    <w:rsid w:val="00087851"/>
    <w:rsid w:val="00091BDE"/>
    <w:rsid w:val="00092A94"/>
    <w:rsid w:val="00092D05"/>
    <w:rsid w:val="000930A6"/>
    <w:rsid w:val="00096DD6"/>
    <w:rsid w:val="00097496"/>
    <w:rsid w:val="000A4744"/>
    <w:rsid w:val="000A66F4"/>
    <w:rsid w:val="000A736B"/>
    <w:rsid w:val="000B1378"/>
    <w:rsid w:val="000B4174"/>
    <w:rsid w:val="000C1394"/>
    <w:rsid w:val="000C65F1"/>
    <w:rsid w:val="000D0EE3"/>
    <w:rsid w:val="000D4CE5"/>
    <w:rsid w:val="000D5F4B"/>
    <w:rsid w:val="000E3B99"/>
    <w:rsid w:val="000F2F30"/>
    <w:rsid w:val="000F2FE7"/>
    <w:rsid w:val="000F3500"/>
    <w:rsid w:val="0010168A"/>
    <w:rsid w:val="001028CC"/>
    <w:rsid w:val="001036B4"/>
    <w:rsid w:val="001045C9"/>
    <w:rsid w:val="00104AF2"/>
    <w:rsid w:val="00105C7C"/>
    <w:rsid w:val="00120BA3"/>
    <w:rsid w:val="00121381"/>
    <w:rsid w:val="00130A21"/>
    <w:rsid w:val="00131AD3"/>
    <w:rsid w:val="0013275F"/>
    <w:rsid w:val="001332B8"/>
    <w:rsid w:val="00133E8A"/>
    <w:rsid w:val="00134129"/>
    <w:rsid w:val="0013796B"/>
    <w:rsid w:val="00147C38"/>
    <w:rsid w:val="00154C5A"/>
    <w:rsid w:val="00156643"/>
    <w:rsid w:val="00156C46"/>
    <w:rsid w:val="001612E1"/>
    <w:rsid w:val="00173913"/>
    <w:rsid w:val="00180265"/>
    <w:rsid w:val="00180942"/>
    <w:rsid w:val="0018302B"/>
    <w:rsid w:val="00183878"/>
    <w:rsid w:val="001A0CD0"/>
    <w:rsid w:val="001A761D"/>
    <w:rsid w:val="001B4F54"/>
    <w:rsid w:val="001B66F2"/>
    <w:rsid w:val="001B76FF"/>
    <w:rsid w:val="001C46EC"/>
    <w:rsid w:val="001C61CB"/>
    <w:rsid w:val="001C7DB2"/>
    <w:rsid w:val="001D1F6E"/>
    <w:rsid w:val="001D21C0"/>
    <w:rsid w:val="001D2DA5"/>
    <w:rsid w:val="001D3D34"/>
    <w:rsid w:val="001D598D"/>
    <w:rsid w:val="001D5E66"/>
    <w:rsid w:val="001E232B"/>
    <w:rsid w:val="001E4F85"/>
    <w:rsid w:val="001F1E9C"/>
    <w:rsid w:val="001F3EF0"/>
    <w:rsid w:val="001F4E69"/>
    <w:rsid w:val="001F4E8E"/>
    <w:rsid w:val="001F54F9"/>
    <w:rsid w:val="00201477"/>
    <w:rsid w:val="00210E0C"/>
    <w:rsid w:val="00216B41"/>
    <w:rsid w:val="00220C56"/>
    <w:rsid w:val="0022690D"/>
    <w:rsid w:val="0023143C"/>
    <w:rsid w:val="0023215F"/>
    <w:rsid w:val="0023686B"/>
    <w:rsid w:val="00241B48"/>
    <w:rsid w:val="00245AD2"/>
    <w:rsid w:val="0024740F"/>
    <w:rsid w:val="00253ACE"/>
    <w:rsid w:val="002677C5"/>
    <w:rsid w:val="00273F46"/>
    <w:rsid w:val="002755BC"/>
    <w:rsid w:val="00276744"/>
    <w:rsid w:val="002816C6"/>
    <w:rsid w:val="0028737F"/>
    <w:rsid w:val="00290D9E"/>
    <w:rsid w:val="00294C15"/>
    <w:rsid w:val="002954B5"/>
    <w:rsid w:val="0029668A"/>
    <w:rsid w:val="00296D03"/>
    <w:rsid w:val="002A4186"/>
    <w:rsid w:val="002B6B8C"/>
    <w:rsid w:val="002C26E3"/>
    <w:rsid w:val="002C4492"/>
    <w:rsid w:val="002D1451"/>
    <w:rsid w:val="002D262A"/>
    <w:rsid w:val="002E1105"/>
    <w:rsid w:val="002E2FF0"/>
    <w:rsid w:val="002F1972"/>
    <w:rsid w:val="003028B0"/>
    <w:rsid w:val="003106A5"/>
    <w:rsid w:val="003261A1"/>
    <w:rsid w:val="00334B89"/>
    <w:rsid w:val="003524D5"/>
    <w:rsid w:val="00353DF1"/>
    <w:rsid w:val="00354074"/>
    <w:rsid w:val="00356D6F"/>
    <w:rsid w:val="00360643"/>
    <w:rsid w:val="003632FD"/>
    <w:rsid w:val="00367932"/>
    <w:rsid w:val="003764EE"/>
    <w:rsid w:val="003858BC"/>
    <w:rsid w:val="00386AD0"/>
    <w:rsid w:val="00392F2A"/>
    <w:rsid w:val="003A3806"/>
    <w:rsid w:val="003B71BF"/>
    <w:rsid w:val="003C11F3"/>
    <w:rsid w:val="003C3895"/>
    <w:rsid w:val="003D13EC"/>
    <w:rsid w:val="003D31AA"/>
    <w:rsid w:val="003D66E1"/>
    <w:rsid w:val="003E2028"/>
    <w:rsid w:val="003F7D99"/>
    <w:rsid w:val="004154E5"/>
    <w:rsid w:val="00420F01"/>
    <w:rsid w:val="004235B7"/>
    <w:rsid w:val="0042479C"/>
    <w:rsid w:val="00437C4E"/>
    <w:rsid w:val="00437D5B"/>
    <w:rsid w:val="00441A7F"/>
    <w:rsid w:val="00443D7D"/>
    <w:rsid w:val="004454B2"/>
    <w:rsid w:val="00447AB6"/>
    <w:rsid w:val="0045456F"/>
    <w:rsid w:val="00462B8B"/>
    <w:rsid w:val="00463018"/>
    <w:rsid w:val="00463FD3"/>
    <w:rsid w:val="0047430E"/>
    <w:rsid w:val="00477F49"/>
    <w:rsid w:val="0048121A"/>
    <w:rsid w:val="00484D72"/>
    <w:rsid w:val="00490EFD"/>
    <w:rsid w:val="00491335"/>
    <w:rsid w:val="00493410"/>
    <w:rsid w:val="0049411F"/>
    <w:rsid w:val="00497099"/>
    <w:rsid w:val="004A32F7"/>
    <w:rsid w:val="004A7A3D"/>
    <w:rsid w:val="004C00B2"/>
    <w:rsid w:val="004C0578"/>
    <w:rsid w:val="004C5A0F"/>
    <w:rsid w:val="004C61EA"/>
    <w:rsid w:val="004C7400"/>
    <w:rsid w:val="004C7767"/>
    <w:rsid w:val="004D2DD3"/>
    <w:rsid w:val="004D773B"/>
    <w:rsid w:val="004E6FDA"/>
    <w:rsid w:val="004E7D7D"/>
    <w:rsid w:val="004F312E"/>
    <w:rsid w:val="005119D3"/>
    <w:rsid w:val="0051351E"/>
    <w:rsid w:val="0051521D"/>
    <w:rsid w:val="0051722C"/>
    <w:rsid w:val="00540E3E"/>
    <w:rsid w:val="00542AD2"/>
    <w:rsid w:val="00546545"/>
    <w:rsid w:val="00557FFD"/>
    <w:rsid w:val="00567A5C"/>
    <w:rsid w:val="00570C27"/>
    <w:rsid w:val="00572FDB"/>
    <w:rsid w:val="005764FD"/>
    <w:rsid w:val="005950FA"/>
    <w:rsid w:val="00595758"/>
    <w:rsid w:val="0059630B"/>
    <w:rsid w:val="0059754A"/>
    <w:rsid w:val="00597B9C"/>
    <w:rsid w:val="005A55DE"/>
    <w:rsid w:val="005B5571"/>
    <w:rsid w:val="005C05D3"/>
    <w:rsid w:val="005C35A3"/>
    <w:rsid w:val="005C4A61"/>
    <w:rsid w:val="005C6609"/>
    <w:rsid w:val="005F0964"/>
    <w:rsid w:val="005F12CC"/>
    <w:rsid w:val="00600E43"/>
    <w:rsid w:val="00602ACF"/>
    <w:rsid w:val="00602C74"/>
    <w:rsid w:val="0060584B"/>
    <w:rsid w:val="006126D4"/>
    <w:rsid w:val="0061345D"/>
    <w:rsid w:val="0061379C"/>
    <w:rsid w:val="00616142"/>
    <w:rsid w:val="00622747"/>
    <w:rsid w:val="006425D5"/>
    <w:rsid w:val="00652370"/>
    <w:rsid w:val="00654C1A"/>
    <w:rsid w:val="006571E4"/>
    <w:rsid w:val="00657478"/>
    <w:rsid w:val="00661F41"/>
    <w:rsid w:val="0067799F"/>
    <w:rsid w:val="00684823"/>
    <w:rsid w:val="00687C52"/>
    <w:rsid w:val="00687EBA"/>
    <w:rsid w:val="006924C8"/>
    <w:rsid w:val="00693160"/>
    <w:rsid w:val="006A1194"/>
    <w:rsid w:val="006A66A1"/>
    <w:rsid w:val="006B5DCC"/>
    <w:rsid w:val="006C15B8"/>
    <w:rsid w:val="006D09B3"/>
    <w:rsid w:val="006D7F7D"/>
    <w:rsid w:val="006E5CD7"/>
    <w:rsid w:val="006F4039"/>
    <w:rsid w:val="006F5AA0"/>
    <w:rsid w:val="006F60C9"/>
    <w:rsid w:val="0070439D"/>
    <w:rsid w:val="007076CB"/>
    <w:rsid w:val="00713FF9"/>
    <w:rsid w:val="0071701D"/>
    <w:rsid w:val="00723128"/>
    <w:rsid w:val="0073777D"/>
    <w:rsid w:val="00740116"/>
    <w:rsid w:val="007466FF"/>
    <w:rsid w:val="00747173"/>
    <w:rsid w:val="007515E0"/>
    <w:rsid w:val="00751CE5"/>
    <w:rsid w:val="00763D1C"/>
    <w:rsid w:val="00764BE0"/>
    <w:rsid w:val="00777060"/>
    <w:rsid w:val="00784D26"/>
    <w:rsid w:val="00787EA0"/>
    <w:rsid w:val="007909C7"/>
    <w:rsid w:val="00791077"/>
    <w:rsid w:val="00792B42"/>
    <w:rsid w:val="007A067B"/>
    <w:rsid w:val="007A0F9D"/>
    <w:rsid w:val="007E2B34"/>
    <w:rsid w:val="007E322E"/>
    <w:rsid w:val="007E4569"/>
    <w:rsid w:val="007E78B9"/>
    <w:rsid w:val="007F17CA"/>
    <w:rsid w:val="007F7BBA"/>
    <w:rsid w:val="008011C4"/>
    <w:rsid w:val="0080443D"/>
    <w:rsid w:val="00812542"/>
    <w:rsid w:val="00812D8F"/>
    <w:rsid w:val="008153DF"/>
    <w:rsid w:val="0081560F"/>
    <w:rsid w:val="00822C12"/>
    <w:rsid w:val="0083250F"/>
    <w:rsid w:val="00837A9B"/>
    <w:rsid w:val="008405E4"/>
    <w:rsid w:val="008420F1"/>
    <w:rsid w:val="00843486"/>
    <w:rsid w:val="00844F85"/>
    <w:rsid w:val="00854CEE"/>
    <w:rsid w:val="008661F5"/>
    <w:rsid w:val="008704E1"/>
    <w:rsid w:val="008714A9"/>
    <w:rsid w:val="008910A1"/>
    <w:rsid w:val="00892365"/>
    <w:rsid w:val="00893F8C"/>
    <w:rsid w:val="00894B11"/>
    <w:rsid w:val="008B1609"/>
    <w:rsid w:val="008B32B4"/>
    <w:rsid w:val="008C3520"/>
    <w:rsid w:val="008C62DC"/>
    <w:rsid w:val="008C70E6"/>
    <w:rsid w:val="008D1322"/>
    <w:rsid w:val="008D574B"/>
    <w:rsid w:val="008E14A7"/>
    <w:rsid w:val="008E16E9"/>
    <w:rsid w:val="008E2E88"/>
    <w:rsid w:val="008E5B42"/>
    <w:rsid w:val="008F0B53"/>
    <w:rsid w:val="008F200F"/>
    <w:rsid w:val="008F3054"/>
    <w:rsid w:val="009024E5"/>
    <w:rsid w:val="009109DF"/>
    <w:rsid w:val="00912BB8"/>
    <w:rsid w:val="00914288"/>
    <w:rsid w:val="00914945"/>
    <w:rsid w:val="00923B22"/>
    <w:rsid w:val="009252BF"/>
    <w:rsid w:val="00927E08"/>
    <w:rsid w:val="00931372"/>
    <w:rsid w:val="00934C26"/>
    <w:rsid w:val="00937E90"/>
    <w:rsid w:val="00941EC9"/>
    <w:rsid w:val="0094407F"/>
    <w:rsid w:val="00945430"/>
    <w:rsid w:val="00945514"/>
    <w:rsid w:val="009536CE"/>
    <w:rsid w:val="009549E9"/>
    <w:rsid w:val="00963C05"/>
    <w:rsid w:val="00967A81"/>
    <w:rsid w:val="00994F0E"/>
    <w:rsid w:val="00997307"/>
    <w:rsid w:val="009A719E"/>
    <w:rsid w:val="009B00D7"/>
    <w:rsid w:val="009B152A"/>
    <w:rsid w:val="009C712D"/>
    <w:rsid w:val="009D6643"/>
    <w:rsid w:val="009E17C5"/>
    <w:rsid w:val="009E287D"/>
    <w:rsid w:val="009F1568"/>
    <w:rsid w:val="009F6462"/>
    <w:rsid w:val="009F709B"/>
    <w:rsid w:val="00A019AA"/>
    <w:rsid w:val="00A02C71"/>
    <w:rsid w:val="00A12F9D"/>
    <w:rsid w:val="00A14D2F"/>
    <w:rsid w:val="00A43EBB"/>
    <w:rsid w:val="00A47692"/>
    <w:rsid w:val="00A5323F"/>
    <w:rsid w:val="00A635A9"/>
    <w:rsid w:val="00A67E60"/>
    <w:rsid w:val="00A76D0D"/>
    <w:rsid w:val="00A82D12"/>
    <w:rsid w:val="00A8629F"/>
    <w:rsid w:val="00A87891"/>
    <w:rsid w:val="00A935F2"/>
    <w:rsid w:val="00A94134"/>
    <w:rsid w:val="00A943B7"/>
    <w:rsid w:val="00AA3CE9"/>
    <w:rsid w:val="00AC634F"/>
    <w:rsid w:val="00AC6F74"/>
    <w:rsid w:val="00AD4644"/>
    <w:rsid w:val="00AE1727"/>
    <w:rsid w:val="00AE7793"/>
    <w:rsid w:val="00AF46AC"/>
    <w:rsid w:val="00AF4A84"/>
    <w:rsid w:val="00AF70D5"/>
    <w:rsid w:val="00B02467"/>
    <w:rsid w:val="00B112AC"/>
    <w:rsid w:val="00B217BE"/>
    <w:rsid w:val="00B23216"/>
    <w:rsid w:val="00B26CB8"/>
    <w:rsid w:val="00B325A8"/>
    <w:rsid w:val="00B36191"/>
    <w:rsid w:val="00B422CA"/>
    <w:rsid w:val="00B609CA"/>
    <w:rsid w:val="00B7754E"/>
    <w:rsid w:val="00B805A6"/>
    <w:rsid w:val="00B820F8"/>
    <w:rsid w:val="00B8367E"/>
    <w:rsid w:val="00B9328A"/>
    <w:rsid w:val="00B965DE"/>
    <w:rsid w:val="00BA05CA"/>
    <w:rsid w:val="00BA432F"/>
    <w:rsid w:val="00BA6769"/>
    <w:rsid w:val="00BB5294"/>
    <w:rsid w:val="00BC147F"/>
    <w:rsid w:val="00BC3E05"/>
    <w:rsid w:val="00BC4FD3"/>
    <w:rsid w:val="00BC53F7"/>
    <w:rsid w:val="00BD2950"/>
    <w:rsid w:val="00BD2D62"/>
    <w:rsid w:val="00BF05FB"/>
    <w:rsid w:val="00BF2DEE"/>
    <w:rsid w:val="00C06777"/>
    <w:rsid w:val="00C079E3"/>
    <w:rsid w:val="00C12A16"/>
    <w:rsid w:val="00C12CF6"/>
    <w:rsid w:val="00C14B54"/>
    <w:rsid w:val="00C16C3F"/>
    <w:rsid w:val="00C32D3F"/>
    <w:rsid w:val="00C33FC8"/>
    <w:rsid w:val="00C37E93"/>
    <w:rsid w:val="00C43BA0"/>
    <w:rsid w:val="00C4463B"/>
    <w:rsid w:val="00C517F4"/>
    <w:rsid w:val="00C63309"/>
    <w:rsid w:val="00C658E4"/>
    <w:rsid w:val="00C756A9"/>
    <w:rsid w:val="00C820DB"/>
    <w:rsid w:val="00C83FB7"/>
    <w:rsid w:val="00C856E7"/>
    <w:rsid w:val="00C92AE0"/>
    <w:rsid w:val="00C95B49"/>
    <w:rsid w:val="00CA3485"/>
    <w:rsid w:val="00CB4ADD"/>
    <w:rsid w:val="00CB7F02"/>
    <w:rsid w:val="00CC01D4"/>
    <w:rsid w:val="00CC4999"/>
    <w:rsid w:val="00CC4D6B"/>
    <w:rsid w:val="00CC759E"/>
    <w:rsid w:val="00CD5864"/>
    <w:rsid w:val="00CD5A98"/>
    <w:rsid w:val="00CE7278"/>
    <w:rsid w:val="00CF102E"/>
    <w:rsid w:val="00CF1F53"/>
    <w:rsid w:val="00D06583"/>
    <w:rsid w:val="00D2201A"/>
    <w:rsid w:val="00D34580"/>
    <w:rsid w:val="00D62BF9"/>
    <w:rsid w:val="00D630A1"/>
    <w:rsid w:val="00D64A89"/>
    <w:rsid w:val="00D73AE7"/>
    <w:rsid w:val="00D80F35"/>
    <w:rsid w:val="00D82A86"/>
    <w:rsid w:val="00D91632"/>
    <w:rsid w:val="00D94880"/>
    <w:rsid w:val="00DA5F32"/>
    <w:rsid w:val="00DC3DFB"/>
    <w:rsid w:val="00DD0D04"/>
    <w:rsid w:val="00DD7CCA"/>
    <w:rsid w:val="00DE2489"/>
    <w:rsid w:val="00DF31B3"/>
    <w:rsid w:val="00E00F69"/>
    <w:rsid w:val="00E01091"/>
    <w:rsid w:val="00E03D2C"/>
    <w:rsid w:val="00E06FE5"/>
    <w:rsid w:val="00E114F8"/>
    <w:rsid w:val="00E167C9"/>
    <w:rsid w:val="00E235B9"/>
    <w:rsid w:val="00E369D9"/>
    <w:rsid w:val="00E36FF9"/>
    <w:rsid w:val="00E45CEA"/>
    <w:rsid w:val="00E47DA7"/>
    <w:rsid w:val="00E547D8"/>
    <w:rsid w:val="00E54C37"/>
    <w:rsid w:val="00E577C2"/>
    <w:rsid w:val="00E67E70"/>
    <w:rsid w:val="00E7324C"/>
    <w:rsid w:val="00E80125"/>
    <w:rsid w:val="00E85EB7"/>
    <w:rsid w:val="00E908DC"/>
    <w:rsid w:val="00E9107F"/>
    <w:rsid w:val="00E96CDC"/>
    <w:rsid w:val="00EA20C3"/>
    <w:rsid w:val="00EA6D27"/>
    <w:rsid w:val="00EA76BC"/>
    <w:rsid w:val="00EB01B0"/>
    <w:rsid w:val="00EB14C0"/>
    <w:rsid w:val="00EB632F"/>
    <w:rsid w:val="00EC4C01"/>
    <w:rsid w:val="00EC78D0"/>
    <w:rsid w:val="00ED601A"/>
    <w:rsid w:val="00EE0D61"/>
    <w:rsid w:val="00EE37CE"/>
    <w:rsid w:val="00F001A7"/>
    <w:rsid w:val="00F05435"/>
    <w:rsid w:val="00F07BC3"/>
    <w:rsid w:val="00F10386"/>
    <w:rsid w:val="00F12BC2"/>
    <w:rsid w:val="00F23384"/>
    <w:rsid w:val="00F23E79"/>
    <w:rsid w:val="00F4119B"/>
    <w:rsid w:val="00F41F77"/>
    <w:rsid w:val="00F42827"/>
    <w:rsid w:val="00F4569F"/>
    <w:rsid w:val="00F47418"/>
    <w:rsid w:val="00F52E36"/>
    <w:rsid w:val="00F5358B"/>
    <w:rsid w:val="00F718CC"/>
    <w:rsid w:val="00F72065"/>
    <w:rsid w:val="00F74801"/>
    <w:rsid w:val="00F7673D"/>
    <w:rsid w:val="00F824A8"/>
    <w:rsid w:val="00F851D4"/>
    <w:rsid w:val="00F96077"/>
    <w:rsid w:val="00FB15F1"/>
    <w:rsid w:val="00FC04B6"/>
    <w:rsid w:val="00FC165C"/>
    <w:rsid w:val="00FC23E3"/>
    <w:rsid w:val="00FC3819"/>
    <w:rsid w:val="00FC6596"/>
    <w:rsid w:val="00FD1372"/>
    <w:rsid w:val="00FD627A"/>
    <w:rsid w:val="00FE6E8C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.7pt"/>
    </o:shapedefaults>
    <o:shapelayout v:ext="edit">
      <o:idmap v:ext="edit" data="1"/>
    </o:shapelayout>
  </w:shapeDefaults>
  <w:decimalSymbol w:val=","/>
  <w:listSeparator w:val=";"/>
  <w14:docId w14:val="6B889EA5"/>
  <w15:chartTrackingRefBased/>
  <w15:docId w15:val="{DD483DCC-5EDF-4B0C-A5FD-A958CB45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42479C"/>
    <w:pPr>
      <w:keepNext/>
      <w:outlineLvl w:val="0"/>
    </w:pPr>
    <w:rPr>
      <w:rFonts w:ascii="Arial" w:hAnsi="Arial"/>
      <w:b/>
      <w:szCs w:val="20"/>
    </w:rPr>
  </w:style>
  <w:style w:type="paragraph" w:styleId="Cmsor2">
    <w:name w:val="heading 2"/>
    <w:basedOn w:val="Norml"/>
    <w:next w:val="Norml"/>
    <w:qFormat/>
    <w:rsid w:val="00AF46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3028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rsid w:val="006571E4"/>
    <w:rPr>
      <w:rFonts w:ascii="Courier New" w:hAnsi="Courier New" w:cs="Courier New"/>
      <w:sz w:val="20"/>
      <w:szCs w:val="20"/>
    </w:rPr>
  </w:style>
  <w:style w:type="paragraph" w:customStyle="1" w:styleId="Alalfejezet">
    <w:name w:val="Alalfejezet"/>
    <w:basedOn w:val="Norml"/>
    <w:uiPriority w:val="99"/>
    <w:rsid w:val="001F54F9"/>
    <w:pPr>
      <w:spacing w:before="720" w:after="360"/>
      <w:jc w:val="center"/>
    </w:pPr>
    <w:rPr>
      <w:b/>
      <w:sz w:val="28"/>
      <w:szCs w:val="32"/>
    </w:rPr>
  </w:style>
  <w:style w:type="paragraph" w:styleId="Szvegtrzs">
    <w:name w:val="Body Text"/>
    <w:basedOn w:val="Norml"/>
    <w:link w:val="SzvegtrzsChar"/>
    <w:rsid w:val="00273F46"/>
    <w:pPr>
      <w:spacing w:line="360" w:lineRule="auto"/>
      <w:jc w:val="both"/>
    </w:pPr>
    <w:rPr>
      <w:lang w:val="x-none" w:eastAsia="x-none"/>
    </w:rPr>
  </w:style>
  <w:style w:type="paragraph" w:styleId="llb">
    <w:name w:val="footer"/>
    <w:basedOn w:val="Norml"/>
    <w:rsid w:val="00273F4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73F46"/>
  </w:style>
  <w:style w:type="paragraph" w:customStyle="1" w:styleId="Fejezetcm">
    <w:name w:val="Fejezetcím"/>
    <w:basedOn w:val="Norml"/>
    <w:rsid w:val="00DD0D04"/>
    <w:pPr>
      <w:spacing w:before="720" w:after="360"/>
      <w:jc w:val="center"/>
    </w:pPr>
    <w:rPr>
      <w:b/>
      <w:sz w:val="36"/>
      <w:szCs w:val="36"/>
    </w:rPr>
  </w:style>
  <w:style w:type="paragraph" w:customStyle="1" w:styleId="Alfejezetcm">
    <w:name w:val="Alfejezetcím"/>
    <w:basedOn w:val="Norml"/>
    <w:rsid w:val="001F54F9"/>
    <w:pPr>
      <w:spacing w:after="240"/>
      <w:jc w:val="center"/>
    </w:pPr>
    <w:rPr>
      <w:b/>
      <w:sz w:val="32"/>
      <w:szCs w:val="28"/>
      <w:u w:val="single"/>
    </w:rPr>
  </w:style>
  <w:style w:type="paragraph" w:styleId="Szvegtrzsbehzssal">
    <w:name w:val="Body Text Indent"/>
    <w:basedOn w:val="Norml"/>
    <w:rsid w:val="0006444A"/>
    <w:pPr>
      <w:spacing w:after="120"/>
      <w:ind w:left="283"/>
    </w:pPr>
  </w:style>
  <w:style w:type="paragraph" w:styleId="Lbjegyzetszveg">
    <w:name w:val="footnote text"/>
    <w:basedOn w:val="Norml"/>
    <w:semiHidden/>
    <w:rsid w:val="00AF70D5"/>
    <w:rPr>
      <w:sz w:val="20"/>
      <w:szCs w:val="20"/>
    </w:rPr>
  </w:style>
  <w:style w:type="character" w:styleId="Lbjegyzet-hivatkozs">
    <w:name w:val="footnote reference"/>
    <w:semiHidden/>
    <w:rsid w:val="00AF70D5"/>
    <w:rPr>
      <w:vertAlign w:val="superscript"/>
    </w:rPr>
  </w:style>
  <w:style w:type="paragraph" w:customStyle="1" w:styleId="p1">
    <w:name w:val="p1"/>
    <w:basedOn w:val="Norml"/>
    <w:rsid w:val="00AF46AC"/>
    <w:pPr>
      <w:spacing w:before="100" w:beforeAutospacing="1" w:after="100" w:afterAutospacing="1"/>
    </w:pPr>
  </w:style>
  <w:style w:type="paragraph" w:styleId="lfej">
    <w:name w:val="header"/>
    <w:basedOn w:val="Norml"/>
    <w:rsid w:val="00CC4999"/>
    <w:pPr>
      <w:tabs>
        <w:tab w:val="center" w:pos="4536"/>
        <w:tab w:val="right" w:pos="9072"/>
      </w:tabs>
    </w:pPr>
  </w:style>
  <w:style w:type="paragraph" w:customStyle="1" w:styleId="Stlus1">
    <w:name w:val="Stílus1"/>
    <w:basedOn w:val="Alfejezetcm"/>
    <w:autoRedefine/>
    <w:rsid w:val="001F54F9"/>
    <w:rPr>
      <w:bCs/>
      <w:szCs w:val="32"/>
    </w:rPr>
  </w:style>
  <w:style w:type="paragraph" w:customStyle="1" w:styleId="Alalalfejezet">
    <w:name w:val="Alalalfejezet"/>
    <w:basedOn w:val="Norml"/>
    <w:uiPriority w:val="99"/>
    <w:rsid w:val="003028B0"/>
    <w:pPr>
      <w:spacing w:before="120" w:after="120" w:line="360" w:lineRule="auto"/>
      <w:jc w:val="both"/>
    </w:pPr>
    <w:rPr>
      <w:b/>
      <w:bCs/>
      <w:u w:val="single"/>
    </w:rPr>
  </w:style>
  <w:style w:type="paragraph" w:styleId="TJ1">
    <w:name w:val="toc 1"/>
    <w:basedOn w:val="Norml"/>
    <w:next w:val="Norml"/>
    <w:autoRedefine/>
    <w:semiHidden/>
    <w:rsid w:val="001D598D"/>
    <w:pPr>
      <w:tabs>
        <w:tab w:val="right" w:leader="dot" w:pos="9060"/>
      </w:tabs>
    </w:pPr>
    <w:rPr>
      <w:noProof/>
    </w:rPr>
  </w:style>
  <w:style w:type="paragraph" w:styleId="TJ2">
    <w:name w:val="toc 2"/>
    <w:basedOn w:val="Norml"/>
    <w:next w:val="Norml"/>
    <w:autoRedefine/>
    <w:semiHidden/>
    <w:rsid w:val="003028B0"/>
    <w:pPr>
      <w:ind w:left="240"/>
    </w:pPr>
  </w:style>
  <w:style w:type="paragraph" w:styleId="TJ3">
    <w:name w:val="toc 3"/>
    <w:basedOn w:val="Norml"/>
    <w:next w:val="Norml"/>
    <w:autoRedefine/>
    <w:semiHidden/>
    <w:rsid w:val="003028B0"/>
    <w:pPr>
      <w:ind w:left="480"/>
    </w:pPr>
  </w:style>
  <w:style w:type="paragraph" w:styleId="TJ4">
    <w:name w:val="toc 4"/>
    <w:basedOn w:val="Norml"/>
    <w:next w:val="Norml"/>
    <w:autoRedefine/>
    <w:semiHidden/>
    <w:rsid w:val="00EA20C3"/>
    <w:pPr>
      <w:tabs>
        <w:tab w:val="right" w:leader="dot" w:pos="9060"/>
      </w:tabs>
      <w:ind w:left="720"/>
    </w:pPr>
    <w:rPr>
      <w:noProof/>
    </w:rPr>
  </w:style>
  <w:style w:type="character" w:styleId="Hiperhivatkozs">
    <w:name w:val="Hyperlink"/>
    <w:rsid w:val="003028B0"/>
    <w:rPr>
      <w:color w:val="0000FF"/>
      <w:u w:val="single"/>
    </w:rPr>
  </w:style>
  <w:style w:type="table" w:styleId="Rcsostblzat">
    <w:name w:val="Table Grid"/>
    <w:basedOn w:val="Normltblzat"/>
    <w:rsid w:val="009E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1612E1"/>
    <w:rPr>
      <w:i/>
      <w:iCs/>
    </w:rPr>
  </w:style>
  <w:style w:type="paragraph" w:customStyle="1" w:styleId="keretesszovege">
    <w:name w:val="keretesszovege"/>
    <w:basedOn w:val="Norml"/>
    <w:rsid w:val="001612E1"/>
    <w:pPr>
      <w:spacing w:before="100" w:beforeAutospacing="1" w:after="100" w:afterAutospacing="1"/>
    </w:pPr>
  </w:style>
  <w:style w:type="paragraph" w:styleId="NormlWeb">
    <w:name w:val="Normal (Web)"/>
    <w:basedOn w:val="Norml"/>
    <w:rsid w:val="00A67E60"/>
    <w:pPr>
      <w:spacing w:before="100" w:beforeAutospacing="1" w:after="100" w:afterAutospacing="1"/>
    </w:pPr>
  </w:style>
  <w:style w:type="table" w:customStyle="1" w:styleId="Rcsostblzat1">
    <w:name w:val="Rácsos táblázat1"/>
    <w:basedOn w:val="Normltblzat"/>
    <w:next w:val="Rcsostblzat"/>
    <w:uiPriority w:val="59"/>
    <w:rsid w:val="001B76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C446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37A9B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837A9B"/>
    <w:rPr>
      <w:sz w:val="24"/>
      <w:szCs w:val="24"/>
    </w:rPr>
  </w:style>
  <w:style w:type="character" w:customStyle="1" w:styleId="SzvegtrzsChar">
    <w:name w:val="Szövegtörzs Char"/>
    <w:link w:val="Szvegtrzs"/>
    <w:rsid w:val="00CF1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3253</Words>
  <Characters>22448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Polgármesteri Hivatalának 2006</vt:lpstr>
    </vt:vector>
  </TitlesOfParts>
  <Company>Polgármesteri Hivatal Bábolna</Company>
  <LinksUpToDate>false</LinksUpToDate>
  <CharactersWithSpaces>25650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Polgármesteri Hivatalának 2006</dc:title>
  <dc:subject/>
  <dc:creator>SA</dc:creator>
  <cp:keywords/>
  <cp:lastModifiedBy>Gyöngyi</cp:lastModifiedBy>
  <cp:revision>4</cp:revision>
  <cp:lastPrinted>2019-11-06T14:14:00Z</cp:lastPrinted>
  <dcterms:created xsi:type="dcterms:W3CDTF">2025-11-14T09:25:00Z</dcterms:created>
  <dcterms:modified xsi:type="dcterms:W3CDTF">2025-11-14T09:32:00Z</dcterms:modified>
</cp:coreProperties>
</file>