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3EA4B" w14:textId="77777777" w:rsidR="00A32B31" w:rsidRDefault="00A32B31" w:rsidP="00A32B3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BE175D">
        <w:rPr>
          <w:rFonts w:ascii="Times New Roman" w:hAnsi="Times New Roman" w:cs="Times New Roman"/>
          <w:b/>
          <w:bCs/>
          <w:i/>
          <w:iCs/>
        </w:rPr>
        <w:t xml:space="preserve">Vértesacsa Község Önkormányzata Képviselő-testületének </w:t>
      </w:r>
    </w:p>
    <w:p w14:paraId="07001DCF" w14:textId="77777777" w:rsidR="00A32B31" w:rsidRDefault="00A32B31" w:rsidP="00A32B3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 w:rsidRPr="00A32B31">
        <w:rPr>
          <w:rFonts w:ascii="Times New Roman" w:hAnsi="Times New Roman" w:cs="Times New Roman"/>
          <w:b/>
          <w:bCs/>
          <w:i/>
          <w:iCs/>
        </w:rPr>
        <w:t>…/2025. (….</w:t>
      </w:r>
      <w:r w:rsidRPr="00BE175D">
        <w:rPr>
          <w:rFonts w:ascii="Times New Roman" w:hAnsi="Times New Roman" w:cs="Times New Roman"/>
          <w:b/>
          <w:bCs/>
          <w:i/>
          <w:iCs/>
        </w:rPr>
        <w:t>) önkormányzati rendelete</w:t>
      </w:r>
    </w:p>
    <w:p w14:paraId="2A844A85" w14:textId="77777777" w:rsidR="00A32B31" w:rsidRDefault="00A32B31" w:rsidP="00A32B3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02B8C43" w14:textId="77777777" w:rsidR="00A32B31" w:rsidRPr="00BE175D" w:rsidRDefault="00A32B31" w:rsidP="00A32B31">
      <w:pPr>
        <w:spacing w:after="0"/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a szociális célú tűzifa támogatásról</w:t>
      </w:r>
    </w:p>
    <w:p w14:paraId="11B0A5CF" w14:textId="77777777" w:rsidR="00A32B31" w:rsidRDefault="00A32B31" w:rsidP="00A32B31">
      <w:pPr>
        <w:rPr>
          <w:rFonts w:ascii="Times New Roman" w:hAnsi="Times New Roman" w:cs="Times New Roman"/>
          <w:i/>
          <w:iCs/>
        </w:rPr>
      </w:pPr>
    </w:p>
    <w:p w14:paraId="78EAE635" w14:textId="2F847355" w:rsidR="00300243" w:rsidRDefault="00300243" w:rsidP="00A32B31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[1] </w:t>
      </w:r>
      <w:r w:rsidR="00FD2024">
        <w:rPr>
          <w:rFonts w:ascii="Times New Roman" w:hAnsi="Times New Roman" w:cs="Times New Roman"/>
          <w:i/>
          <w:iCs/>
        </w:rPr>
        <w:t xml:space="preserve">A szociális célú tűzifa rendelet megalkotásának célja, hogy </w:t>
      </w:r>
      <w:r>
        <w:rPr>
          <w:rFonts w:ascii="Times New Roman" w:hAnsi="Times New Roman" w:cs="Times New Roman"/>
          <w:i/>
          <w:iCs/>
        </w:rPr>
        <w:t>Vértesacsa Község területén élő</w:t>
      </w:r>
      <w:r>
        <w:rPr>
          <w:rFonts w:ascii="Times New Roman" w:eastAsia="Noto Sans CJK SC Regular" w:hAnsi="Times New Roman" w:cs="FreeSans"/>
          <w:i/>
          <w:iCs/>
          <w:lang w:eastAsia="zh-CN" w:bidi="hi-IN"/>
          <w14:ligatures w14:val="none"/>
        </w:rPr>
        <w:t xml:space="preserve"> </w:t>
      </w:r>
      <w:r w:rsidRPr="00300243">
        <w:rPr>
          <w:rFonts w:ascii="Times New Roman" w:eastAsia="Noto Sans CJK SC Regular" w:hAnsi="Times New Roman" w:cs="FreeSans"/>
          <w:i/>
          <w:iCs/>
          <w:lang w:eastAsia="zh-CN" w:bidi="hi-IN"/>
          <w14:ligatures w14:val="none"/>
        </w:rPr>
        <w:t xml:space="preserve">szociálisan rászoruló személyek számára térítésmentesen biztosítson tüzelőanyagot a Magyar Állam, vagy </w:t>
      </w:r>
      <w:r>
        <w:rPr>
          <w:rFonts w:ascii="Times New Roman" w:eastAsia="Noto Sans CJK SC Regular" w:hAnsi="Times New Roman" w:cs="FreeSans"/>
          <w:i/>
          <w:iCs/>
          <w:lang w:eastAsia="zh-CN" w:bidi="hi-IN"/>
          <w14:ligatures w14:val="none"/>
        </w:rPr>
        <w:t>Vértesacsa Község</w:t>
      </w:r>
      <w:r w:rsidRPr="00300243">
        <w:rPr>
          <w:rFonts w:ascii="Times New Roman" w:eastAsia="Noto Sans CJK SC Regular" w:hAnsi="Times New Roman" w:cs="FreeSans"/>
          <w:i/>
          <w:iCs/>
          <w:lang w:eastAsia="zh-CN" w:bidi="hi-IN"/>
          <w14:ligatures w14:val="none"/>
        </w:rPr>
        <w:t xml:space="preserve"> Önkormányzat</w:t>
      </w:r>
      <w:r>
        <w:rPr>
          <w:rFonts w:ascii="Times New Roman" w:eastAsia="Noto Sans CJK SC Regular" w:hAnsi="Times New Roman" w:cs="FreeSans"/>
          <w:i/>
          <w:iCs/>
          <w:lang w:eastAsia="zh-CN" w:bidi="hi-IN"/>
          <w14:ligatures w14:val="none"/>
        </w:rPr>
        <w:t>a</w:t>
      </w:r>
      <w:r w:rsidRPr="00300243">
        <w:rPr>
          <w:rFonts w:ascii="Times New Roman" w:eastAsia="Noto Sans CJK SC Regular" w:hAnsi="Times New Roman" w:cs="FreeSans"/>
          <w:i/>
          <w:iCs/>
          <w:lang w:eastAsia="zh-CN" w:bidi="hi-IN"/>
          <w14:ligatures w14:val="none"/>
        </w:rPr>
        <w:t xml:space="preserve"> által bármely jogcímen, közvetett vagy közvetlen módon biztosított támogatás felhasználásával.</w:t>
      </w:r>
    </w:p>
    <w:p w14:paraId="40D5A3E8" w14:textId="4B09DF7B" w:rsidR="00A32B31" w:rsidRDefault="00A32B31" w:rsidP="00A32B31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i/>
          <w:iCs/>
        </w:rPr>
        <w:t>[</w:t>
      </w:r>
      <w:r w:rsidR="00300243">
        <w:rPr>
          <w:rFonts w:ascii="Times New Roman" w:hAnsi="Times New Roman" w:cs="Times New Roman"/>
          <w:i/>
          <w:iCs/>
        </w:rPr>
        <w:t>2</w:t>
      </w:r>
      <w:r>
        <w:rPr>
          <w:rFonts w:ascii="Times New Roman" w:hAnsi="Times New Roman" w:cs="Times New Roman"/>
          <w:i/>
          <w:iCs/>
        </w:rPr>
        <w:t xml:space="preserve">] </w:t>
      </w:r>
      <w:r w:rsidRPr="00C251F9">
        <w:rPr>
          <w:rFonts w:ascii="Times New Roman" w:hAnsi="Times New Roman" w:cs="Times New Roman"/>
          <w:i/>
          <w:iCs/>
        </w:rPr>
        <w:t>Vértesacsa</w:t>
      </w:r>
      <w:r w:rsidRPr="001B4E76">
        <w:rPr>
          <w:rFonts w:ascii="Times New Roman" w:hAnsi="Times New Roman" w:cs="Times New Roman"/>
          <w:i/>
          <w:iCs/>
        </w:rPr>
        <w:t xml:space="preserve"> </w:t>
      </w:r>
      <w:r w:rsidRPr="00C251F9">
        <w:rPr>
          <w:rFonts w:ascii="Times New Roman" w:hAnsi="Times New Roman" w:cs="Times New Roman"/>
          <w:i/>
          <w:iCs/>
        </w:rPr>
        <w:t>K</w:t>
      </w:r>
      <w:r w:rsidRPr="001B4E76">
        <w:rPr>
          <w:rFonts w:ascii="Times New Roman" w:hAnsi="Times New Roman" w:cs="Times New Roman"/>
          <w:i/>
          <w:iCs/>
        </w:rPr>
        <w:t>özség Önkormányzat</w:t>
      </w:r>
      <w:r w:rsidR="000341D8">
        <w:rPr>
          <w:rFonts w:ascii="Times New Roman" w:hAnsi="Times New Roman" w:cs="Times New Roman"/>
          <w:i/>
          <w:iCs/>
        </w:rPr>
        <w:t>a</w:t>
      </w:r>
      <w:r w:rsidRPr="001B4E76">
        <w:rPr>
          <w:rFonts w:ascii="Times New Roman" w:hAnsi="Times New Roman" w:cs="Times New Roman"/>
          <w:i/>
          <w:iCs/>
        </w:rPr>
        <w:t xml:space="preserve"> Képviselő-testülete </w:t>
      </w:r>
      <w:hyperlink r:id="rId5" w:anchor="CA32@BE2" w:tgtFrame="_blank" w:history="1">
        <w:r w:rsidRPr="00B73551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az Alaptörvény 32. cikk (2) bekezdés</w:t>
        </w:r>
      </w:hyperlink>
      <w:r w:rsidRPr="00B73551">
        <w:rPr>
          <w:rFonts w:ascii="Times New Roman" w:hAnsi="Times New Roman" w:cs="Times New Roman"/>
          <w:i/>
          <w:iCs/>
          <w:color w:val="000000" w:themeColor="text1"/>
        </w:rPr>
        <w:t>ében meghatározott eredeti jogalkotói hatáskörében, a Magyarország helyi önkormányzatairól szóló </w:t>
      </w:r>
      <w:hyperlink r:id="rId6" w:anchor="SZ13@BE1@PO8A" w:tgtFrame="_blank" w:history="1">
        <w:r w:rsidRPr="00B73551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2011. évi CLXXXIX. törvény 13. § (1) bekezdés 8a. pont</w:t>
        </w:r>
      </w:hyperlink>
      <w:r w:rsidRPr="00B73551">
        <w:rPr>
          <w:rFonts w:ascii="Times New Roman" w:hAnsi="Times New Roman" w:cs="Times New Roman"/>
          <w:i/>
          <w:iCs/>
          <w:color w:val="000000" w:themeColor="text1"/>
        </w:rPr>
        <w:t>jában meghatározott feladatkörében eljárva a következőket rendeli el:</w:t>
      </w:r>
    </w:p>
    <w:p w14:paraId="4598F685" w14:textId="77777777" w:rsidR="00A32B31" w:rsidRDefault="00A32B31" w:rsidP="00A32B31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6F294C4C" w14:textId="00B98A8D" w:rsidR="00A32B31" w:rsidRDefault="000E127D" w:rsidP="000E127D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0E127D">
        <w:rPr>
          <w:rFonts w:ascii="Times New Roman" w:hAnsi="Times New Roman" w:cs="Times New Roman"/>
          <w:b/>
          <w:bCs/>
          <w:i/>
          <w:iCs/>
        </w:rPr>
        <w:t>1.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0E127D">
        <w:rPr>
          <w:rFonts w:ascii="Times New Roman" w:hAnsi="Times New Roman" w:cs="Times New Roman"/>
          <w:b/>
          <w:bCs/>
          <w:i/>
          <w:iCs/>
        </w:rPr>
        <w:t>Általános rendelkezés</w:t>
      </w:r>
    </w:p>
    <w:p w14:paraId="56E28F04" w14:textId="77777777" w:rsidR="000E127D" w:rsidRDefault="000E127D" w:rsidP="000E127D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DB55810" w14:textId="1462C805" w:rsidR="000E127D" w:rsidRDefault="00392E90" w:rsidP="00392E9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1.</w:t>
      </w:r>
      <w:r w:rsidR="000E127D" w:rsidRPr="001B4E76">
        <w:rPr>
          <w:rFonts w:ascii="Times New Roman" w:hAnsi="Times New Roman" w:cs="Times New Roman"/>
          <w:b/>
          <w:bCs/>
          <w:i/>
          <w:iCs/>
        </w:rPr>
        <w:t>§</w:t>
      </w:r>
      <w:r w:rsidR="000E127D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0E127D">
        <w:rPr>
          <w:b/>
          <w:bCs/>
          <w:i/>
          <w:iCs/>
        </w:rPr>
        <w:t xml:space="preserve"> </w:t>
      </w:r>
      <w:r w:rsidRPr="001B4E76">
        <w:rPr>
          <w:rFonts w:ascii="Times New Roman" w:hAnsi="Times New Roman" w:cs="Times New Roman"/>
          <w:i/>
          <w:iCs/>
        </w:rPr>
        <w:t>E rendelet hatálya a szociális igazgatásról és szociális ellátásokról szóló </w:t>
      </w:r>
      <w:hyperlink r:id="rId7" w:anchor="SZ3@BE1" w:tgtFrame="_blank" w:history="1">
        <w:r w:rsidRPr="00B73551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1993. évi III. törvény (a továbbiakban: Szt.) 3. § (1)-(3) bekezdés</w:t>
        </w:r>
      </w:hyperlink>
      <w:r w:rsidRPr="001B4E76">
        <w:rPr>
          <w:rFonts w:ascii="Times New Roman" w:hAnsi="Times New Roman" w:cs="Times New Roman"/>
          <w:i/>
          <w:iCs/>
        </w:rPr>
        <w:t xml:space="preserve">ében meghatározott, </w:t>
      </w:r>
      <w:r w:rsidRPr="00C251F9">
        <w:rPr>
          <w:rFonts w:ascii="Times New Roman" w:hAnsi="Times New Roman" w:cs="Times New Roman"/>
          <w:i/>
          <w:iCs/>
        </w:rPr>
        <w:t>Vértesacsa Község</w:t>
      </w:r>
      <w:r w:rsidRPr="001B4E76">
        <w:rPr>
          <w:rFonts w:ascii="Times New Roman" w:hAnsi="Times New Roman" w:cs="Times New Roman"/>
          <w:i/>
          <w:iCs/>
        </w:rPr>
        <w:t xml:space="preserve"> közigazgatási területén </w:t>
      </w:r>
      <w:r w:rsidRPr="00BE175D">
        <w:rPr>
          <w:rFonts w:ascii="Times New Roman" w:hAnsi="Times New Roman" w:cs="Times New Roman"/>
          <w:i/>
          <w:iCs/>
        </w:rPr>
        <w:t>lakó-, vagy tartózkodási hellyel</w:t>
      </w:r>
      <w:r w:rsidRPr="001B4E76">
        <w:rPr>
          <w:rFonts w:ascii="Times New Roman" w:hAnsi="Times New Roman" w:cs="Times New Roman"/>
          <w:i/>
          <w:iCs/>
        </w:rPr>
        <w:t xml:space="preserve"> rendelkező és életvitelszerűen itt élő személyekre terjed ki.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0546CF56" w14:textId="06CE5C2D" w:rsidR="00392E90" w:rsidRPr="001B4E76" w:rsidRDefault="00392E90" w:rsidP="00392E9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2.§ </w:t>
      </w:r>
      <w:r w:rsidRPr="00392E90">
        <w:rPr>
          <w:rFonts w:ascii="Times New Roman" w:hAnsi="Times New Roman" w:cs="Times New Roman"/>
          <w:i/>
          <w:iCs/>
        </w:rPr>
        <w:t>(1)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C251F9">
        <w:rPr>
          <w:rFonts w:ascii="Times New Roman" w:hAnsi="Times New Roman" w:cs="Times New Roman"/>
          <w:i/>
          <w:iCs/>
        </w:rPr>
        <w:t>A természetben nyújtott szociális célú tűzifa támogatás mennyisége háztartásonként 1 erdei m3, de legfeljebb 5 m3 lehet.</w:t>
      </w:r>
    </w:p>
    <w:p w14:paraId="088CCCF2" w14:textId="2C75BC7C" w:rsidR="00392E90" w:rsidRPr="00C251F9" w:rsidRDefault="00392E90" w:rsidP="00392E90">
      <w:pPr>
        <w:jc w:val="both"/>
        <w:rPr>
          <w:rFonts w:ascii="Times New Roman" w:hAnsi="Times New Roman" w:cs="Times New Roman"/>
        </w:rPr>
      </w:pPr>
      <w:r w:rsidRPr="00C251F9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2</w:t>
      </w:r>
      <w:r w:rsidRPr="00C251F9">
        <w:rPr>
          <w:rFonts w:ascii="Times New Roman" w:hAnsi="Times New Roman" w:cs="Times New Roman"/>
        </w:rPr>
        <w:t>) </w:t>
      </w:r>
      <w:r w:rsidRPr="00C251F9">
        <w:rPr>
          <w:rFonts w:ascii="Times New Roman" w:hAnsi="Times New Roman" w:cs="Times New Roman"/>
          <w:i/>
          <w:iCs/>
        </w:rPr>
        <w:t>A szociális célú tűzifa támogatást természetbeni ellátásként kell megállapítani, tűzifa formájában. A szociális célú tűzifában részesülőtől ellenszolgáltatás nem kérhető, sem a tűzifáért, sem a szállításért.</w:t>
      </w:r>
    </w:p>
    <w:p w14:paraId="385B45F0" w14:textId="77777777" w:rsidR="00392E90" w:rsidRDefault="00392E90" w:rsidP="00392E90">
      <w:pPr>
        <w:jc w:val="both"/>
        <w:rPr>
          <w:rFonts w:ascii="Times New Roman" w:hAnsi="Times New Roman" w:cs="Times New Roman"/>
          <w:i/>
          <w:iCs/>
        </w:rPr>
      </w:pPr>
      <w:r w:rsidRPr="00392E90">
        <w:rPr>
          <w:rFonts w:ascii="Times New Roman" w:hAnsi="Times New Roman" w:cs="Times New Roman"/>
          <w:b/>
          <w:bCs/>
          <w:i/>
          <w:iCs/>
        </w:rPr>
        <w:t>3.</w:t>
      </w:r>
      <w:r w:rsidRPr="00C251F9">
        <w:rPr>
          <w:rFonts w:ascii="Times New Roman" w:hAnsi="Times New Roman" w:cs="Times New Roman"/>
          <w:b/>
          <w:bCs/>
        </w:rPr>
        <w:t> §</w:t>
      </w:r>
      <w:r w:rsidRPr="00C251F9">
        <w:rPr>
          <w:rFonts w:ascii="Times New Roman" w:hAnsi="Times New Roman" w:cs="Times New Roman"/>
        </w:rPr>
        <w:t> </w:t>
      </w:r>
      <w:r w:rsidRPr="00392E90">
        <w:rPr>
          <w:rFonts w:ascii="Times New Roman" w:hAnsi="Times New Roman" w:cs="Times New Roman"/>
          <w:i/>
          <w:iCs/>
        </w:rPr>
        <w:t>Vértesacsa Község Önkormányzatának Képviselő-testülete a szociális célú tűzifa juttatásával kapcsolatos valamennyi hatáskört a polgármesterre ruházza át.</w:t>
      </w:r>
    </w:p>
    <w:p w14:paraId="1CCFCDA3" w14:textId="77777777" w:rsidR="00247A06" w:rsidRDefault="00247A06" w:rsidP="00247A06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C11B155" w14:textId="790FB402" w:rsidR="00247A06" w:rsidRPr="00B576BD" w:rsidRDefault="00247A06" w:rsidP="00247A06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2</w:t>
      </w:r>
      <w:r w:rsidRPr="00B576BD">
        <w:rPr>
          <w:rFonts w:ascii="Times New Roman" w:hAnsi="Times New Roman" w:cs="Times New Roman"/>
          <w:b/>
          <w:bCs/>
          <w:i/>
          <w:iCs/>
        </w:rPr>
        <w:t>. Értelmező rendelkezések</w:t>
      </w:r>
    </w:p>
    <w:p w14:paraId="5960A7F6" w14:textId="7624CEC4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4.§ </w:t>
      </w:r>
      <w:r w:rsidRPr="00247A06">
        <w:rPr>
          <w:rFonts w:ascii="Times New Roman" w:hAnsi="Times New Roman" w:cs="Times New Roman"/>
          <w:i/>
          <w:iCs/>
        </w:rPr>
        <w:t>(1) A rendelet vonatkozásában:</w:t>
      </w:r>
    </w:p>
    <w:p w14:paraId="6C186041" w14:textId="77777777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>a) a jövedelem,</w:t>
      </w:r>
    </w:p>
    <w:p w14:paraId="7E31A049" w14:textId="77777777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>b) a vagyon,</w:t>
      </w:r>
    </w:p>
    <w:p w14:paraId="50DF0854" w14:textId="77777777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>c) a család,</w:t>
      </w:r>
    </w:p>
    <w:p w14:paraId="174F6971" w14:textId="77777777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>d) a közeli hozzátartozó:</w:t>
      </w:r>
    </w:p>
    <w:p w14:paraId="5C8CCF3E" w14:textId="410DC6AB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 xml:space="preserve">e) az egyedül </w:t>
      </w:r>
      <w:r>
        <w:rPr>
          <w:rFonts w:ascii="Times New Roman" w:hAnsi="Times New Roman" w:cs="Times New Roman"/>
          <w:i/>
          <w:iCs/>
        </w:rPr>
        <w:t>é</w:t>
      </w:r>
      <w:r w:rsidRPr="00247A06">
        <w:rPr>
          <w:rFonts w:ascii="Times New Roman" w:hAnsi="Times New Roman" w:cs="Times New Roman"/>
          <w:i/>
          <w:iCs/>
        </w:rPr>
        <w:t>lő,</w:t>
      </w:r>
    </w:p>
    <w:p w14:paraId="20F76A65" w14:textId="77777777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>f) a háztartás,</w:t>
      </w:r>
    </w:p>
    <w:p w14:paraId="4EB97B9C" w14:textId="77777777" w:rsidR="00247A06" w:rsidRPr="00247A06" w:rsidRDefault="00247A06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247A06">
        <w:rPr>
          <w:rFonts w:ascii="Times New Roman" w:hAnsi="Times New Roman" w:cs="Times New Roman"/>
          <w:i/>
          <w:iCs/>
        </w:rPr>
        <w:t>g) a rendszeres pénzellátás,</w:t>
      </w:r>
    </w:p>
    <w:p w14:paraId="3CC7DE1F" w14:textId="1AAD5FA7" w:rsidR="00247A06" w:rsidRPr="00247A06" w:rsidRDefault="00CA310E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h</w:t>
      </w:r>
      <w:r w:rsidR="00247A06" w:rsidRPr="00247A06">
        <w:rPr>
          <w:rFonts w:ascii="Times New Roman" w:hAnsi="Times New Roman" w:cs="Times New Roman"/>
          <w:i/>
          <w:iCs/>
        </w:rPr>
        <w:t>) a keresőtevékenység és</w:t>
      </w:r>
    </w:p>
    <w:p w14:paraId="5AA12BEB" w14:textId="6834919B" w:rsidR="00247A06" w:rsidRPr="00247A06" w:rsidRDefault="00CA310E" w:rsidP="00247A06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i</w:t>
      </w:r>
      <w:r w:rsidR="00247A06" w:rsidRPr="00247A06">
        <w:rPr>
          <w:rFonts w:ascii="Times New Roman" w:hAnsi="Times New Roman" w:cs="Times New Roman"/>
          <w:i/>
          <w:iCs/>
        </w:rPr>
        <w:t>) az egyedülálló</w:t>
      </w:r>
    </w:p>
    <w:p w14:paraId="443606C8" w14:textId="34C80C4A" w:rsidR="00247A06" w:rsidRDefault="00CA310E" w:rsidP="00CA310E">
      <w:pPr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fogalma a szociális igazgatásról és szociális ellátásokról szóló </w:t>
      </w:r>
      <w:hyperlink r:id="rId8" w:anchor="SZ4@BE1@POA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1993. évi III. törvény (továbbiakban: Szoctv.) 4. § (1) bekezdésének a)-f)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, </w:t>
      </w:r>
      <w:hyperlink r:id="rId9" w:anchor="SZ4@BE1@POI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i)-j)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, </w:t>
      </w:r>
      <w:hyperlink r:id="rId10" w:anchor="SZ4@BE1@POL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l) pont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jai szerint kerül alkalmazásra.</w:t>
      </w:r>
    </w:p>
    <w:p w14:paraId="556FB44B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(2) Az </w:t>
      </w:r>
      <w:hyperlink r:id="rId11" w:anchor="SZ2@BE1@POA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(1) bekezdés a) pont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jában foglaltaktól eltérően e rendelet alkalmazásában nem minősülnek jövedelemnek a </w:t>
      </w:r>
      <w:hyperlink r:id="rId12" w:anchor="SZ4@BE1A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Szoctv. 4. § (1a) bekezdés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ében meghatározottak.</w:t>
      </w:r>
    </w:p>
    <w:p w14:paraId="39648666" w14:textId="6D920880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(3) Az </w:t>
      </w:r>
      <w:hyperlink r:id="rId13" w:anchor="SZ2@BE1@POA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(1) bekezdés a) pont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jának alkalmazásában elismert költségeknek minősülnek a </w:t>
      </w:r>
      <w:hyperlink r:id="rId14" w:anchor="SZ4@BE1B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Szoctv. 4.§ (1b) bekezdés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ében meghatározottak.</w:t>
      </w:r>
    </w:p>
    <w:p w14:paraId="6084D922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(4) Az </w:t>
      </w:r>
      <w:hyperlink r:id="rId15" w:anchor="SZ2@BE1@POA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(1) bekezdés a) pont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jának alkalmazásában befizetési kötelezettségnek minősülnek a </w:t>
      </w:r>
      <w:hyperlink r:id="rId16" w:anchor="SZ4@BE1C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Szoctv. 4. § (1c) bekezdés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ében meghatározottak.</w:t>
      </w:r>
    </w:p>
    <w:p w14:paraId="638AE4A3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(5) Ahol e rendelet jövedelmet említ, a családi pótlékot, az árvaellátást és a tartásdíj címén kapott összeget annak a személynek a jövedelmeként kell figyelembe venni, akire tekintettel azt folyósítják.</w:t>
      </w:r>
    </w:p>
    <w:p w14:paraId="15CDB3C7" w14:textId="77777777" w:rsidR="0092369F" w:rsidRDefault="0092369F" w:rsidP="00855362">
      <w:pPr>
        <w:spacing w:after="0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</w:rPr>
      </w:pPr>
    </w:p>
    <w:p w14:paraId="627221A5" w14:textId="04463E39" w:rsidR="00CA310E" w:rsidRPr="00CA310E" w:rsidRDefault="00855362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</w:rPr>
        <w:t>5</w:t>
      </w:r>
      <w:r w:rsidR="00CA310E" w:rsidRPr="00CA310E">
        <w:rPr>
          <w:rFonts w:ascii="Times New Roman" w:hAnsi="Times New Roman" w:cs="Times New Roman"/>
          <w:b/>
          <w:bCs/>
          <w:i/>
          <w:iCs/>
          <w:color w:val="000000" w:themeColor="text1"/>
        </w:rPr>
        <w:t>. §</w:t>
      </w:r>
      <w:r w:rsidR="00CA310E" w:rsidRPr="00CA310E">
        <w:rPr>
          <w:rFonts w:ascii="Times New Roman" w:hAnsi="Times New Roman" w:cs="Times New Roman"/>
          <w:i/>
          <w:iCs/>
          <w:color w:val="000000" w:themeColor="text1"/>
        </w:rPr>
        <w:t> E rendelet alkalmazásában:</w:t>
      </w:r>
    </w:p>
    <w:p w14:paraId="4F81AE60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a) az általános eljárási szabályokat</w:t>
      </w:r>
    </w:p>
    <w:p w14:paraId="3D0B873F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aa) a </w:t>
      </w:r>
      <w:hyperlink r:id="rId17" w:anchor="SZ5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Szoctv. 5-16. §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-ai és</w:t>
      </w:r>
    </w:p>
    <w:p w14:paraId="7E5044B7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ab) a pénzbeli és természetbeni szociális ellátások igénylésének és megállapításának, valamint folyósításának részletes szabályairól szóló </w:t>
      </w:r>
      <w:hyperlink r:id="rId18" w:anchor="SZ1@BE3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63/2006. (III. 27.) Korm. rendelet 1. § (3) bekezdés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e, a </w:t>
      </w:r>
      <w:hyperlink r:id="rId19" w:anchor="SZ2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2. §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-a, </w:t>
      </w:r>
      <w:hyperlink r:id="rId20" w:anchor="SZ3@BE2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3. § (2)-(4) bekezdés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ei, </w:t>
      </w:r>
      <w:hyperlink r:id="rId21" w:anchor="SZ4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4-5. §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, </w:t>
      </w:r>
      <w:hyperlink r:id="rId22" w:anchor="SZ12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12-13. §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-ai és</w:t>
      </w:r>
    </w:p>
    <w:p w14:paraId="68690F99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b) a jogosulatlanul igénybe vett ellátás megtérítése vonatkozó szabályokat a </w:t>
      </w:r>
      <w:hyperlink r:id="rId23" w:anchor="SZ17" w:tgtFrame="_blank" w:history="1">
        <w:r w:rsidRPr="00CA310E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Szoctv. 17. §</w:t>
        </w:r>
      </w:hyperlink>
      <w:r w:rsidRPr="00CA310E">
        <w:rPr>
          <w:rFonts w:ascii="Times New Roman" w:hAnsi="Times New Roman" w:cs="Times New Roman"/>
          <w:i/>
          <w:iCs/>
          <w:color w:val="000000" w:themeColor="text1"/>
        </w:rPr>
        <w:t>-a</w:t>
      </w:r>
    </w:p>
    <w:p w14:paraId="218848CF" w14:textId="77777777" w:rsidR="00CA310E" w:rsidRPr="00CA310E" w:rsidRDefault="00CA310E" w:rsidP="00855362">
      <w:pPr>
        <w:spacing w:after="0"/>
        <w:jc w:val="both"/>
        <w:rPr>
          <w:rFonts w:ascii="Times New Roman" w:hAnsi="Times New Roman" w:cs="Times New Roman"/>
          <w:i/>
          <w:iCs/>
          <w:color w:val="000000" w:themeColor="text1"/>
        </w:rPr>
      </w:pPr>
      <w:r w:rsidRPr="00CA310E">
        <w:rPr>
          <w:rFonts w:ascii="Times New Roman" w:hAnsi="Times New Roman" w:cs="Times New Roman"/>
          <w:i/>
          <w:iCs/>
          <w:color w:val="000000" w:themeColor="text1"/>
        </w:rPr>
        <w:t>határozza meg.</w:t>
      </w:r>
    </w:p>
    <w:p w14:paraId="41416589" w14:textId="77777777" w:rsidR="00247A06" w:rsidRDefault="00247A06" w:rsidP="00392E90">
      <w:pPr>
        <w:jc w:val="both"/>
        <w:rPr>
          <w:rFonts w:ascii="Times New Roman" w:hAnsi="Times New Roman" w:cs="Times New Roman"/>
          <w:i/>
          <w:iCs/>
        </w:rPr>
      </w:pPr>
    </w:p>
    <w:p w14:paraId="623E8DF3" w14:textId="4AE3A72E" w:rsidR="00392E90" w:rsidRDefault="00247A06" w:rsidP="00392E90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3.</w:t>
      </w:r>
      <w:r w:rsidR="00392E90" w:rsidRPr="00392E90">
        <w:rPr>
          <w:rFonts w:ascii="Times New Roman" w:hAnsi="Times New Roman" w:cs="Times New Roman"/>
          <w:b/>
          <w:bCs/>
          <w:i/>
          <w:iCs/>
        </w:rPr>
        <w:t xml:space="preserve"> A jogosultság feltételei</w:t>
      </w:r>
    </w:p>
    <w:p w14:paraId="1FDF6A30" w14:textId="77777777" w:rsidR="00392E90" w:rsidRDefault="00392E90" w:rsidP="00392E90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743E418C" w14:textId="165D0DDD" w:rsidR="00392E90" w:rsidRPr="00392E90" w:rsidRDefault="001F1A2B" w:rsidP="00392E90">
      <w:pPr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6</w:t>
      </w:r>
      <w:r w:rsidR="00392E90">
        <w:rPr>
          <w:rFonts w:ascii="Times New Roman" w:hAnsi="Times New Roman" w:cs="Times New Roman"/>
          <w:b/>
          <w:bCs/>
          <w:i/>
          <w:iCs/>
        </w:rPr>
        <w:t xml:space="preserve">.§ </w:t>
      </w:r>
      <w:r w:rsidR="00392E90" w:rsidRPr="00392E90">
        <w:rPr>
          <w:rFonts w:ascii="Times New Roman" w:hAnsi="Times New Roman" w:cs="Times New Roman"/>
          <w:i/>
          <w:iCs/>
        </w:rPr>
        <w:t>Szociális célú tűzifa támogatásra jogosult, akinek a háztartásában</w:t>
      </w:r>
    </w:p>
    <w:p w14:paraId="6F14C119" w14:textId="25800B86" w:rsidR="00392E90" w:rsidRDefault="00392E90" w:rsidP="00392E90">
      <w:pPr>
        <w:rPr>
          <w:rFonts w:ascii="Times New Roman" w:hAnsi="Times New Roman" w:cs="Times New Roman"/>
          <w:i/>
          <w:iCs/>
        </w:rPr>
      </w:pPr>
      <w:r w:rsidRPr="00392E90">
        <w:rPr>
          <w:rFonts w:ascii="Times New Roman" w:hAnsi="Times New Roman" w:cs="Times New Roman"/>
        </w:rPr>
        <w:t>a) </w:t>
      </w:r>
      <w:r w:rsidRPr="00392E90">
        <w:rPr>
          <w:rFonts w:ascii="Times New Roman" w:hAnsi="Times New Roman" w:cs="Times New Roman"/>
          <w:i/>
          <w:iCs/>
        </w:rPr>
        <w:t>az egy főre jutó havi nettó jövedelme nem haladja meg a szociális vetítési alap mindenkori legkisebb összegének </w:t>
      </w:r>
      <w:r w:rsidR="00772573" w:rsidRPr="00772573">
        <w:rPr>
          <w:rFonts w:ascii="Times New Roman" w:hAnsi="Times New Roman" w:cs="Times New Roman"/>
        </w:rPr>
        <w:t>400</w:t>
      </w:r>
      <w:r w:rsidRPr="00772573">
        <w:rPr>
          <w:rFonts w:ascii="Times New Roman" w:hAnsi="Times New Roman" w:cs="Times New Roman"/>
          <w:i/>
          <w:iCs/>
        </w:rPr>
        <w:t> %</w:t>
      </w:r>
      <w:r w:rsidRPr="00392E90">
        <w:rPr>
          <w:rFonts w:ascii="Times New Roman" w:hAnsi="Times New Roman" w:cs="Times New Roman"/>
          <w:i/>
          <w:iCs/>
        </w:rPr>
        <w:t xml:space="preserve">-át </w:t>
      </w:r>
      <w:r w:rsidR="00755592" w:rsidRPr="00392E90">
        <w:rPr>
          <w:rFonts w:ascii="Times New Roman" w:hAnsi="Times New Roman" w:cs="Times New Roman"/>
          <w:i/>
          <w:iCs/>
        </w:rPr>
        <w:t>és</w:t>
      </w:r>
    </w:p>
    <w:p w14:paraId="27CD26C0" w14:textId="02AFC487" w:rsidR="00755592" w:rsidRDefault="00755592" w:rsidP="00392E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b)</w:t>
      </w:r>
      <w:r w:rsidR="00305084">
        <w:rPr>
          <w:rFonts w:ascii="Times New Roman" w:hAnsi="Times New Roman" w:cs="Times New Roman"/>
          <w:i/>
          <w:iCs/>
        </w:rPr>
        <w:t xml:space="preserve"> </w:t>
      </w:r>
      <w:r w:rsidRPr="00755592">
        <w:rPr>
          <w:rFonts w:ascii="Times New Roman" w:hAnsi="Times New Roman" w:cs="Times New Roman"/>
          <w:i/>
          <w:iCs/>
        </w:rPr>
        <w:t>fatüzelésre alkalmas fűtőberendezéssel rendelkezik.</w:t>
      </w:r>
    </w:p>
    <w:p w14:paraId="52BF7D94" w14:textId="77777777" w:rsidR="00305084" w:rsidRDefault="00305084" w:rsidP="00392E90">
      <w:pPr>
        <w:rPr>
          <w:rFonts w:ascii="Times New Roman" w:hAnsi="Times New Roman" w:cs="Times New Roman"/>
          <w:i/>
          <w:iCs/>
        </w:rPr>
      </w:pPr>
    </w:p>
    <w:p w14:paraId="00516F1F" w14:textId="0AE99867" w:rsidR="00755592" w:rsidRDefault="001F1A2B" w:rsidP="00392E90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7</w:t>
      </w:r>
      <w:r w:rsidR="00247A06" w:rsidRPr="00247A06">
        <w:rPr>
          <w:rFonts w:ascii="Times New Roman" w:hAnsi="Times New Roman" w:cs="Times New Roman"/>
          <w:b/>
          <w:bCs/>
          <w:i/>
          <w:iCs/>
        </w:rPr>
        <w:t xml:space="preserve">.§ </w:t>
      </w:r>
      <w:r w:rsidR="00247A06" w:rsidRPr="00247A06">
        <w:rPr>
          <w:rFonts w:ascii="Times New Roman" w:hAnsi="Times New Roman" w:cs="Times New Roman"/>
          <w:i/>
          <w:iCs/>
        </w:rPr>
        <w:t>Szociális célú tűzifa támogatásban elsősorban azt kell részesíteni, aki</w:t>
      </w:r>
    </w:p>
    <w:p w14:paraId="778E1C3F" w14:textId="4D65352D" w:rsidR="00247A06" w:rsidRPr="00247A06" w:rsidRDefault="00247A06" w:rsidP="00247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 xml:space="preserve">a) </w:t>
      </w:r>
      <w:r w:rsidRPr="00247A06">
        <w:rPr>
          <w:rFonts w:ascii="Times New Roman" w:hAnsi="Times New Roman" w:cs="Times New Roman"/>
          <w:i/>
          <w:iCs/>
        </w:rPr>
        <w:t>aktív korúak ellátására,</w:t>
      </w:r>
    </w:p>
    <w:p w14:paraId="21DE93F3" w14:textId="77777777" w:rsidR="00247A06" w:rsidRPr="00247A06" w:rsidRDefault="00247A06" w:rsidP="00247A06">
      <w:pPr>
        <w:rPr>
          <w:rFonts w:ascii="Times New Roman" w:hAnsi="Times New Roman" w:cs="Times New Roman"/>
        </w:rPr>
      </w:pPr>
      <w:r w:rsidRPr="00247A06">
        <w:rPr>
          <w:rFonts w:ascii="Times New Roman" w:hAnsi="Times New Roman" w:cs="Times New Roman"/>
        </w:rPr>
        <w:t>b) </w:t>
      </w:r>
      <w:r w:rsidRPr="00247A06">
        <w:rPr>
          <w:rFonts w:ascii="Times New Roman" w:hAnsi="Times New Roman" w:cs="Times New Roman"/>
          <w:i/>
          <w:iCs/>
        </w:rPr>
        <w:t>időskorúak járadékára,</w:t>
      </w:r>
    </w:p>
    <w:p w14:paraId="72DE9CE1" w14:textId="77777777" w:rsidR="00247A06" w:rsidRDefault="00247A06" w:rsidP="00247A06">
      <w:pPr>
        <w:rPr>
          <w:rFonts w:ascii="Times New Roman" w:hAnsi="Times New Roman" w:cs="Times New Roman"/>
          <w:i/>
          <w:iCs/>
        </w:rPr>
      </w:pPr>
      <w:r w:rsidRPr="00772573">
        <w:rPr>
          <w:rFonts w:ascii="Times New Roman" w:hAnsi="Times New Roman" w:cs="Times New Roman"/>
        </w:rPr>
        <w:t>c) </w:t>
      </w:r>
      <w:r w:rsidRPr="00772573">
        <w:rPr>
          <w:rFonts w:ascii="Times New Roman" w:hAnsi="Times New Roman" w:cs="Times New Roman"/>
          <w:i/>
          <w:iCs/>
        </w:rPr>
        <w:t>ápolási díjra</w:t>
      </w:r>
      <w:r w:rsidRPr="00247A06">
        <w:rPr>
          <w:rFonts w:ascii="Times New Roman" w:hAnsi="Times New Roman" w:cs="Times New Roman"/>
          <w:i/>
          <w:iCs/>
        </w:rPr>
        <w:t>,</w:t>
      </w:r>
    </w:p>
    <w:p w14:paraId="0E0C9B9B" w14:textId="1D75A050" w:rsidR="00247A06" w:rsidRDefault="00247A06" w:rsidP="00247A0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d) települési támogatásra jogosult,</w:t>
      </w:r>
    </w:p>
    <w:p w14:paraId="44013C1A" w14:textId="6B1BA9A4" w:rsidR="00772573" w:rsidRPr="00247A06" w:rsidRDefault="00772573" w:rsidP="00247A06">
      <w:pPr>
        <w:rPr>
          <w:rFonts w:ascii="Times New Roman" w:hAnsi="Times New Roman" w:cs="Times New Roman"/>
        </w:rPr>
      </w:pPr>
      <w:r w:rsidRPr="00772573">
        <w:rPr>
          <w:rFonts w:ascii="Times New Roman" w:hAnsi="Times New Roman" w:cs="Times New Roman"/>
          <w:i/>
          <w:iCs/>
        </w:rPr>
        <w:t>e) az az egyedül élő kérelmező, vagy gyermekét egyedül nevelő szülő</w:t>
      </w:r>
    </w:p>
    <w:p w14:paraId="61354824" w14:textId="674D009B" w:rsidR="00247A06" w:rsidRPr="00247A06" w:rsidRDefault="00FD2024" w:rsidP="00247A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lastRenderedPageBreak/>
        <w:t>f</w:t>
      </w:r>
      <w:r w:rsidR="00247A06" w:rsidRPr="00C121DD">
        <w:rPr>
          <w:rFonts w:ascii="Times New Roman" w:hAnsi="Times New Roman" w:cs="Times New Roman"/>
          <w:i/>
          <w:iCs/>
        </w:rPr>
        <w:t>)</w:t>
      </w:r>
      <w:r w:rsidR="00247A06" w:rsidRPr="00247A06">
        <w:rPr>
          <w:rFonts w:ascii="Times New Roman" w:hAnsi="Times New Roman" w:cs="Times New Roman"/>
        </w:rPr>
        <w:t> </w:t>
      </w:r>
      <w:r w:rsidR="00247A06" w:rsidRPr="00247A06">
        <w:rPr>
          <w:rFonts w:ascii="Times New Roman" w:hAnsi="Times New Roman" w:cs="Times New Roman"/>
          <w:i/>
          <w:iCs/>
        </w:rPr>
        <w:t>a gyermekek védelméről és a gyámügyi igazgatásról szóló </w:t>
      </w:r>
      <w:hyperlink r:id="rId24" w:tgtFrame="_blank" w:history="1">
        <w:r w:rsidR="00247A06" w:rsidRPr="00247A06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1997. évi XXXI. törvény</w:t>
        </w:r>
      </w:hyperlink>
      <w:r w:rsidR="00247A06" w:rsidRPr="00247A06">
        <w:rPr>
          <w:rFonts w:ascii="Times New Roman" w:hAnsi="Times New Roman" w:cs="Times New Roman"/>
          <w:i/>
          <w:iCs/>
        </w:rPr>
        <w:t>ben szabályozott rendszeres gyermekvédelmi kedvezményben részesülő gyermeket nevelő család vagy</w:t>
      </w:r>
    </w:p>
    <w:p w14:paraId="541D7634" w14:textId="4C6EA45B" w:rsidR="00247A06" w:rsidRDefault="00FD2024" w:rsidP="00247A06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g</w:t>
      </w:r>
      <w:r w:rsidR="00247A06" w:rsidRPr="00C121DD">
        <w:rPr>
          <w:rFonts w:ascii="Times New Roman" w:hAnsi="Times New Roman" w:cs="Times New Roman"/>
          <w:i/>
          <w:iCs/>
        </w:rPr>
        <w:t>)</w:t>
      </w:r>
      <w:r w:rsidR="00247A06" w:rsidRPr="00247A06">
        <w:rPr>
          <w:rFonts w:ascii="Times New Roman" w:hAnsi="Times New Roman" w:cs="Times New Roman"/>
        </w:rPr>
        <w:t> </w:t>
      </w:r>
      <w:r w:rsidR="00247A06" w:rsidRPr="00772573">
        <w:rPr>
          <w:rFonts w:ascii="Times New Roman" w:hAnsi="Times New Roman" w:cs="Times New Roman"/>
          <w:i/>
          <w:iCs/>
        </w:rPr>
        <w:t>55</w:t>
      </w:r>
      <w:r w:rsidR="00247A06" w:rsidRPr="00247A06">
        <w:rPr>
          <w:rFonts w:ascii="Times New Roman" w:hAnsi="Times New Roman" w:cs="Times New Roman"/>
          <w:i/>
          <w:iCs/>
        </w:rPr>
        <w:t xml:space="preserve"> éven felüli egyedül élő nyugdíjas.</w:t>
      </w:r>
    </w:p>
    <w:p w14:paraId="0F30BF15" w14:textId="09178471" w:rsidR="001F1A2B" w:rsidRDefault="007408FA" w:rsidP="007408FA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4. Eljárási szabályok</w:t>
      </w:r>
    </w:p>
    <w:p w14:paraId="58233BF8" w14:textId="77777777" w:rsidR="007408FA" w:rsidRDefault="007408FA" w:rsidP="007408FA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17C6FCCC" w14:textId="4C9CB29C" w:rsidR="007408FA" w:rsidRPr="00B576BD" w:rsidRDefault="007408FA" w:rsidP="007408FA">
      <w:pPr>
        <w:rPr>
          <w:rFonts w:ascii="Times New Roman" w:hAnsi="Times New Roman" w:cs="Times New Roman"/>
        </w:rPr>
      </w:pPr>
      <w:r w:rsidRPr="007408FA">
        <w:rPr>
          <w:rFonts w:ascii="Times New Roman" w:hAnsi="Times New Roman" w:cs="Times New Roman"/>
          <w:b/>
          <w:bCs/>
          <w:i/>
          <w:iCs/>
        </w:rPr>
        <w:t>8. §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A szociális tűzifa iránti kérelmet a </w:t>
      </w:r>
      <w:hyperlink r:id="rId25" w:anchor="ME1" w:history="1">
        <w:r w:rsidRPr="007408FA">
          <w:rPr>
            <w:rStyle w:val="Hiperhivatkozs"/>
            <w:rFonts w:ascii="Times New Roman" w:hAnsi="Times New Roman" w:cs="Times New Roman"/>
            <w:i/>
            <w:iCs/>
            <w:color w:val="000000" w:themeColor="text1"/>
            <w:u w:val="none"/>
          </w:rPr>
          <w:t>1. melléklet</w:t>
        </w:r>
      </w:hyperlink>
      <w:r w:rsidRPr="00B576BD">
        <w:rPr>
          <w:rFonts w:ascii="Times New Roman" w:hAnsi="Times New Roman" w:cs="Times New Roman"/>
          <w:i/>
          <w:iCs/>
        </w:rPr>
        <w:t> szerinti formanyomtatványon írásban kell benyújtani, amelyhez csatolni kell:</w:t>
      </w:r>
    </w:p>
    <w:p w14:paraId="47DCD961" w14:textId="77777777" w:rsidR="007408FA" w:rsidRPr="00B576BD" w:rsidRDefault="007408FA" w:rsidP="007408FA">
      <w:pPr>
        <w:rPr>
          <w:rFonts w:ascii="Times New Roman" w:hAnsi="Times New Roman" w:cs="Times New Roman"/>
        </w:rPr>
      </w:pPr>
      <w:r w:rsidRPr="00C121DD">
        <w:rPr>
          <w:rFonts w:ascii="Times New Roman" w:hAnsi="Times New Roman" w:cs="Times New Roman"/>
          <w:i/>
          <w:iCs/>
        </w:rPr>
        <w:t>a)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rendszeres pénzellátással rendelkező személyek esetében a pénzellátás folyósításának igazolószelvényét, vagy megállapító határozatát,</w:t>
      </w:r>
    </w:p>
    <w:p w14:paraId="7E8C2BB6" w14:textId="77777777" w:rsidR="007408FA" w:rsidRPr="00B576BD" w:rsidRDefault="007408FA" w:rsidP="007408FA">
      <w:pPr>
        <w:rPr>
          <w:rFonts w:ascii="Times New Roman" w:hAnsi="Times New Roman" w:cs="Times New Roman"/>
        </w:rPr>
      </w:pPr>
      <w:r w:rsidRPr="00C121DD">
        <w:rPr>
          <w:rFonts w:ascii="Times New Roman" w:hAnsi="Times New Roman" w:cs="Times New Roman"/>
          <w:i/>
          <w:iCs/>
        </w:rPr>
        <w:t>b)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jövedelemmel rendelkező személyek esetében</w:t>
      </w:r>
    </w:p>
    <w:p w14:paraId="6275DE46" w14:textId="0DAFC6DB" w:rsidR="007408FA" w:rsidRPr="00B576BD" w:rsidRDefault="007408FA" w:rsidP="00740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121DD">
        <w:rPr>
          <w:rFonts w:ascii="Times New Roman" w:hAnsi="Times New Roman" w:cs="Times New Roman"/>
          <w:i/>
          <w:iCs/>
        </w:rPr>
        <w:t>ba)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a kérelem benyújtását megelőző hónapról, a munkáltató által kiállított kereseti igazolást,</w:t>
      </w:r>
    </w:p>
    <w:p w14:paraId="5EDD18B1" w14:textId="0CFAB331" w:rsidR="007408FA" w:rsidRPr="00B576BD" w:rsidRDefault="007408FA" w:rsidP="00740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C121DD">
        <w:rPr>
          <w:rFonts w:ascii="Times New Roman" w:hAnsi="Times New Roman" w:cs="Times New Roman"/>
          <w:i/>
          <w:iCs/>
        </w:rPr>
        <w:t>bb)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egyéni vállalkozók, gazdasági társaság tagjai esetében a tárgyévet megelőző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év személyi jövedelemadójának mértékéről szóló adóhatósági igazolást, valamint a tárgyévre vonatkozó jövedelemről szóló nyilatkozatot,</w:t>
      </w:r>
    </w:p>
    <w:p w14:paraId="63092267" w14:textId="2D6B1C4C" w:rsidR="007408FA" w:rsidRPr="00B576BD" w:rsidRDefault="007408FA" w:rsidP="00740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Pr="00305084">
        <w:rPr>
          <w:rFonts w:ascii="Times New Roman" w:hAnsi="Times New Roman" w:cs="Times New Roman"/>
          <w:i/>
          <w:iCs/>
        </w:rPr>
        <w:t>bc)</w:t>
      </w:r>
      <w:r w:rsidRPr="00305084">
        <w:rPr>
          <w:rFonts w:ascii="Times New Roman" w:hAnsi="Times New Roman" w:cs="Times New Roman"/>
        </w:rPr>
        <w:t> </w:t>
      </w:r>
      <w:r w:rsidRPr="00305084">
        <w:rPr>
          <w:rFonts w:ascii="Times New Roman" w:hAnsi="Times New Roman" w:cs="Times New Roman"/>
          <w:i/>
          <w:iCs/>
        </w:rPr>
        <w:t>alkalmi munkát végzők esetében az alkalmi munkavállalói könyv másolatát, ennek hiányában a tevékenységet végző által leadott nyilatkozat.</w:t>
      </w:r>
    </w:p>
    <w:p w14:paraId="7079BD08" w14:textId="7C2F0912" w:rsidR="007408FA" w:rsidRPr="00B576BD" w:rsidRDefault="007408FA" w:rsidP="00740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9</w:t>
      </w:r>
      <w:r w:rsidRPr="007408FA">
        <w:rPr>
          <w:rFonts w:ascii="Times New Roman" w:hAnsi="Times New Roman" w:cs="Times New Roman"/>
          <w:b/>
          <w:bCs/>
          <w:i/>
          <w:iCs/>
        </w:rPr>
        <w:t>. §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Az azonos lakóingatlanban élő személyek közül csak egy kérelmező részére állapítható meg a támogatás.</w:t>
      </w:r>
    </w:p>
    <w:p w14:paraId="0955C02A" w14:textId="0ACF68D9" w:rsidR="007408FA" w:rsidRPr="00B576BD" w:rsidRDefault="007408FA" w:rsidP="007408F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i/>
          <w:iCs/>
        </w:rPr>
        <w:t>10</w:t>
      </w:r>
      <w:r w:rsidRPr="007408FA">
        <w:rPr>
          <w:rFonts w:ascii="Times New Roman" w:hAnsi="Times New Roman" w:cs="Times New Roman"/>
          <w:b/>
          <w:bCs/>
          <w:i/>
          <w:iCs/>
        </w:rPr>
        <w:t>. §</w:t>
      </w:r>
      <w:r w:rsidRPr="00B576BD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  <w:i/>
          <w:iCs/>
        </w:rPr>
        <w:t>Vértesacsán</w:t>
      </w:r>
      <w:r w:rsidRPr="00B576BD">
        <w:rPr>
          <w:rFonts w:ascii="Times New Roman" w:hAnsi="Times New Roman" w:cs="Times New Roman"/>
          <w:i/>
          <w:iCs/>
        </w:rPr>
        <w:t xml:space="preserve"> lakóhellyel és tartózkodási hellyel is rendelkező személy csak ott vehető figyelembe a háztartás tagjaként, ahol életvitelszerűen él.</w:t>
      </w:r>
    </w:p>
    <w:p w14:paraId="39B9C03C" w14:textId="30F8BB99" w:rsidR="007408FA" w:rsidRPr="00B576BD" w:rsidRDefault="007408FA" w:rsidP="007408FA">
      <w:pPr>
        <w:rPr>
          <w:rFonts w:ascii="Times New Roman" w:hAnsi="Times New Roman" w:cs="Times New Roman"/>
        </w:rPr>
      </w:pPr>
      <w:r w:rsidRPr="007408FA">
        <w:rPr>
          <w:rFonts w:ascii="Times New Roman" w:hAnsi="Times New Roman" w:cs="Times New Roman"/>
          <w:b/>
          <w:bCs/>
          <w:i/>
          <w:iCs/>
        </w:rPr>
        <w:t>11. §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A szociális célú tűzifára irányuló kérelem azon időpontig fogadható be, ameddig az önkormányzat rendelkezésére álló tűzifa készlet határozattal kiutalásra nem került.</w:t>
      </w:r>
    </w:p>
    <w:p w14:paraId="26108162" w14:textId="60BB2202" w:rsidR="007408FA" w:rsidRPr="007408FA" w:rsidRDefault="007408FA" w:rsidP="007408FA">
      <w:pPr>
        <w:rPr>
          <w:rFonts w:ascii="Times New Roman" w:hAnsi="Times New Roman" w:cs="Times New Roman"/>
          <w:i/>
          <w:iCs/>
        </w:rPr>
      </w:pPr>
      <w:r w:rsidRPr="007408FA">
        <w:rPr>
          <w:rFonts w:ascii="Times New Roman" w:hAnsi="Times New Roman" w:cs="Times New Roman"/>
          <w:b/>
          <w:bCs/>
          <w:i/>
          <w:iCs/>
        </w:rPr>
        <w:t>12. §</w:t>
      </w:r>
      <w:r w:rsidRPr="007408FA">
        <w:rPr>
          <w:rFonts w:ascii="Times New Roman" w:hAnsi="Times New Roman" w:cs="Times New Roman"/>
          <w:i/>
          <w:iCs/>
        </w:rPr>
        <w:t> A jogosultság és a kérelemben foglaltak valódiságának ellenőrzésére az eljárás során környezettanulmány végezhető.</w:t>
      </w:r>
    </w:p>
    <w:p w14:paraId="6240604B" w14:textId="5ED6A6D7" w:rsidR="007408FA" w:rsidRDefault="007408FA" w:rsidP="007408FA">
      <w:pPr>
        <w:rPr>
          <w:rFonts w:ascii="Times New Roman" w:hAnsi="Times New Roman" w:cs="Times New Roman"/>
          <w:i/>
          <w:iCs/>
        </w:rPr>
      </w:pPr>
      <w:r w:rsidRPr="007408FA">
        <w:rPr>
          <w:rFonts w:ascii="Times New Roman" w:hAnsi="Times New Roman" w:cs="Times New Roman"/>
          <w:b/>
          <w:bCs/>
          <w:i/>
          <w:iCs/>
        </w:rPr>
        <w:t>13. §</w:t>
      </w:r>
      <w:r w:rsidRPr="00B576BD">
        <w:rPr>
          <w:rFonts w:ascii="Times New Roman" w:hAnsi="Times New Roman" w:cs="Times New Roman"/>
        </w:rPr>
        <w:t> </w:t>
      </w:r>
      <w:r w:rsidRPr="00B576BD">
        <w:rPr>
          <w:rFonts w:ascii="Times New Roman" w:hAnsi="Times New Roman" w:cs="Times New Roman"/>
          <w:i/>
          <w:iCs/>
        </w:rPr>
        <w:t>Amennyiben a kérelmező a rendelet alapján részére biztosított tűzifát értékesíti, vagy utólag megállapításra kerül, hogy azt nem jogosult igényelte és kapta, az ingyenesen biztosított tűzifa esetében 15.000,- Ft + ÁFA/m3, valamint a kiszállítás költségének visszafizetésére kell kötelezni.</w:t>
      </w:r>
    </w:p>
    <w:p w14:paraId="38FD2F77" w14:textId="77777777" w:rsidR="007408FA" w:rsidRDefault="007408FA" w:rsidP="00A3739E">
      <w:pPr>
        <w:rPr>
          <w:rFonts w:ascii="Times New Roman" w:hAnsi="Times New Roman" w:cs="Times New Roman"/>
          <w:i/>
          <w:iCs/>
        </w:rPr>
      </w:pPr>
    </w:p>
    <w:p w14:paraId="7BFDE4C9" w14:textId="563EDB65" w:rsidR="00C121DD" w:rsidRDefault="007408FA" w:rsidP="00C121DD">
      <w:pPr>
        <w:jc w:val="center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5. Záró rendelkezés</w:t>
      </w:r>
    </w:p>
    <w:p w14:paraId="62DFD1A1" w14:textId="6C29D909" w:rsidR="007408FA" w:rsidRPr="00CD70E9" w:rsidRDefault="007408FA" w:rsidP="00A3739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D70E9">
        <w:rPr>
          <w:rFonts w:ascii="Times New Roman" w:hAnsi="Times New Roman" w:cs="Times New Roman"/>
          <w:b/>
          <w:bCs/>
          <w:i/>
          <w:iCs/>
        </w:rPr>
        <w:t xml:space="preserve">14.§ </w:t>
      </w:r>
      <w:r w:rsidRPr="00CD70E9">
        <w:rPr>
          <w:rFonts w:ascii="Times New Roman" w:hAnsi="Times New Roman" w:cs="Times New Roman"/>
          <w:i/>
          <w:iCs/>
        </w:rPr>
        <w:t xml:space="preserve">(1) Ez a rendelet 2025. július </w:t>
      </w:r>
      <w:r w:rsidR="00A3739E" w:rsidRPr="00CD70E9">
        <w:rPr>
          <w:rFonts w:ascii="Times New Roman" w:hAnsi="Times New Roman" w:cs="Times New Roman"/>
          <w:i/>
          <w:iCs/>
        </w:rPr>
        <w:t>01. napján lép hatályba.</w:t>
      </w:r>
    </w:p>
    <w:p w14:paraId="46B04B54" w14:textId="7B46A496" w:rsidR="00A3739E" w:rsidRPr="007408FA" w:rsidRDefault="00A3739E" w:rsidP="00A3739E">
      <w:pPr>
        <w:spacing w:after="0"/>
        <w:jc w:val="both"/>
        <w:rPr>
          <w:rFonts w:ascii="Times New Roman" w:hAnsi="Times New Roman" w:cs="Times New Roman"/>
          <w:i/>
          <w:iCs/>
        </w:rPr>
      </w:pPr>
      <w:r w:rsidRPr="00CD70E9">
        <w:rPr>
          <w:rFonts w:ascii="Times New Roman" w:hAnsi="Times New Roman" w:cs="Times New Roman"/>
          <w:i/>
          <w:iCs/>
        </w:rPr>
        <w:t xml:space="preserve">       (2) Ez rendelet 2026. június 30. napján hatályát veszti.</w:t>
      </w:r>
      <w:r>
        <w:rPr>
          <w:rFonts w:ascii="Times New Roman" w:hAnsi="Times New Roman" w:cs="Times New Roman"/>
          <w:i/>
          <w:iCs/>
        </w:rPr>
        <w:t xml:space="preserve"> </w:t>
      </w:r>
    </w:p>
    <w:p w14:paraId="44FEBDE4" w14:textId="77777777" w:rsidR="00A3739E" w:rsidRDefault="00A3739E" w:rsidP="007408F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2F2D3C05" w14:textId="77777777" w:rsidR="00A3739E" w:rsidRDefault="00A3739E" w:rsidP="007408FA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14:paraId="359233FA" w14:textId="54D6D614" w:rsidR="00A3739E" w:rsidRDefault="00A3739E" w:rsidP="00A3739E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Kara Nikoletta                                                         Dr. Sisa András</w:t>
      </w:r>
    </w:p>
    <w:p w14:paraId="39572C92" w14:textId="51CAF4D6" w:rsidR="00A3739E" w:rsidRDefault="00A3739E" w:rsidP="00A3739E">
      <w:pPr>
        <w:tabs>
          <w:tab w:val="left" w:pos="1584"/>
          <w:tab w:val="left" w:pos="6276"/>
        </w:tabs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 xml:space="preserve">                   polgármester</w:t>
      </w:r>
      <w:r>
        <w:rPr>
          <w:rFonts w:ascii="Times New Roman" w:hAnsi="Times New Roman" w:cs="Times New Roman"/>
          <w:b/>
          <w:bCs/>
          <w:i/>
          <w:iCs/>
        </w:rPr>
        <w:tab/>
        <w:t xml:space="preserve">  jegyző</w:t>
      </w:r>
    </w:p>
    <w:p w14:paraId="765D4822" w14:textId="73A53F34" w:rsidR="00A3739E" w:rsidRDefault="00A3739E" w:rsidP="00A3739E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  <w:u w:val="single"/>
        </w:rPr>
        <w:t>Záradék:</w:t>
      </w:r>
    </w:p>
    <w:p w14:paraId="4A6A7272" w14:textId="6AD3AA9A" w:rsidR="00A3739E" w:rsidRDefault="00A3739E" w:rsidP="00A3739E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Ez a rendelet a </w:t>
      </w:r>
      <w:r w:rsidR="00C121DD">
        <w:rPr>
          <w:rFonts w:ascii="Times New Roman" w:hAnsi="Times New Roman" w:cs="Times New Roman"/>
          <w:i/>
          <w:iCs/>
        </w:rPr>
        <w:t>…</w:t>
      </w:r>
      <w:r>
        <w:rPr>
          <w:rFonts w:ascii="Times New Roman" w:hAnsi="Times New Roman" w:cs="Times New Roman"/>
          <w:i/>
          <w:iCs/>
        </w:rPr>
        <w:t xml:space="preserve"> napon kihirdetésre kerül a Felcsúti Közös Önkormányzati Hivatal Vértesacsai kirendeltségének hirdetőtábláján történő kifüggesztéssel.</w:t>
      </w:r>
    </w:p>
    <w:p w14:paraId="23957C60" w14:textId="77777777" w:rsidR="00A3739E" w:rsidRDefault="00A3739E" w:rsidP="00A3739E">
      <w:pPr>
        <w:spacing w:after="0"/>
        <w:jc w:val="both"/>
        <w:rPr>
          <w:rFonts w:ascii="Times New Roman" w:hAnsi="Times New Roman" w:cs="Times New Roman"/>
          <w:i/>
          <w:iCs/>
        </w:rPr>
      </w:pPr>
    </w:p>
    <w:p w14:paraId="0ED0E7F9" w14:textId="5A652FAB" w:rsidR="00A3739E" w:rsidRPr="00A3739E" w:rsidRDefault="00A3739E" w:rsidP="00A3739E">
      <w:pPr>
        <w:spacing w:after="0"/>
        <w:jc w:val="both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Kelt.: Vértesacsa, 2025.</w:t>
      </w:r>
      <w:r w:rsidR="00414611">
        <w:rPr>
          <w:rFonts w:ascii="Times New Roman" w:hAnsi="Times New Roman" w:cs="Times New Roman"/>
          <w:i/>
          <w:iCs/>
        </w:rPr>
        <w:t xml:space="preserve"> …….</w:t>
      </w:r>
    </w:p>
    <w:p w14:paraId="59CFEA9C" w14:textId="77777777" w:rsidR="00247A06" w:rsidRDefault="00247A06" w:rsidP="00247A06">
      <w:pPr>
        <w:rPr>
          <w:rFonts w:ascii="Times New Roman" w:hAnsi="Times New Roman" w:cs="Times New Roman"/>
          <w:i/>
          <w:iCs/>
        </w:rPr>
      </w:pPr>
    </w:p>
    <w:p w14:paraId="739E0B79" w14:textId="77777777" w:rsidR="00247A06" w:rsidRDefault="00247A06" w:rsidP="00247A06">
      <w:pPr>
        <w:rPr>
          <w:rFonts w:ascii="Times New Roman" w:hAnsi="Times New Roman" w:cs="Times New Roman"/>
          <w:i/>
          <w:iCs/>
        </w:rPr>
      </w:pPr>
    </w:p>
    <w:p w14:paraId="0EA6089B" w14:textId="216686ED" w:rsidR="00392E90" w:rsidRPr="00A3739E" w:rsidRDefault="00A3739E" w:rsidP="00A3739E">
      <w:pPr>
        <w:tabs>
          <w:tab w:val="left" w:pos="6012"/>
        </w:tabs>
        <w:spacing w:after="0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  <w:bCs/>
          <w:i/>
          <w:iCs/>
        </w:rPr>
        <w:t>Dr. Sisa András</w:t>
      </w:r>
    </w:p>
    <w:p w14:paraId="574021FC" w14:textId="5C69B1CE" w:rsidR="00392E90" w:rsidRPr="00A3739E" w:rsidRDefault="00A3739E" w:rsidP="00A3739E">
      <w:pPr>
        <w:tabs>
          <w:tab w:val="left" w:pos="6444"/>
        </w:tabs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i/>
          <w:iCs/>
        </w:rPr>
        <w:tab/>
      </w:r>
      <w:r w:rsidRPr="00A3739E">
        <w:rPr>
          <w:rFonts w:ascii="Times New Roman" w:hAnsi="Times New Roman" w:cs="Times New Roman"/>
          <w:b/>
          <w:bCs/>
          <w:i/>
          <w:iCs/>
        </w:rPr>
        <w:t>jegyző</w:t>
      </w:r>
    </w:p>
    <w:p w14:paraId="5E63EC52" w14:textId="1C9F03F5" w:rsidR="00392E90" w:rsidRPr="00392E90" w:rsidRDefault="00392E90" w:rsidP="000E127D">
      <w:pPr>
        <w:jc w:val="both"/>
        <w:rPr>
          <w:b/>
          <w:bCs/>
        </w:rPr>
      </w:pPr>
    </w:p>
    <w:p w14:paraId="5EFDCD7A" w14:textId="77777777" w:rsidR="00A32B31" w:rsidRDefault="00A32B31" w:rsidP="00A32B31">
      <w:pPr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3D03FD72" w14:textId="77777777" w:rsidR="00B81701" w:rsidRDefault="00B81701"/>
    <w:sectPr w:rsidR="00B817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753BF"/>
    <w:multiLevelType w:val="hybridMultilevel"/>
    <w:tmpl w:val="940E5AE8"/>
    <w:lvl w:ilvl="0" w:tplc="5F1C33B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17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B31"/>
    <w:rsid w:val="000341D8"/>
    <w:rsid w:val="000E127D"/>
    <w:rsid w:val="00135CB0"/>
    <w:rsid w:val="001F1A2B"/>
    <w:rsid w:val="00247A06"/>
    <w:rsid w:val="00300243"/>
    <w:rsid w:val="00305084"/>
    <w:rsid w:val="00392E90"/>
    <w:rsid w:val="003F4DF4"/>
    <w:rsid w:val="00414611"/>
    <w:rsid w:val="005D1CDF"/>
    <w:rsid w:val="00645490"/>
    <w:rsid w:val="006F69DC"/>
    <w:rsid w:val="0074015B"/>
    <w:rsid w:val="007408FA"/>
    <w:rsid w:val="00755592"/>
    <w:rsid w:val="00772573"/>
    <w:rsid w:val="00855362"/>
    <w:rsid w:val="008C75AA"/>
    <w:rsid w:val="0092369F"/>
    <w:rsid w:val="009A3FC7"/>
    <w:rsid w:val="00A32B31"/>
    <w:rsid w:val="00A3739E"/>
    <w:rsid w:val="00B404CC"/>
    <w:rsid w:val="00B5109E"/>
    <w:rsid w:val="00B81701"/>
    <w:rsid w:val="00C121DD"/>
    <w:rsid w:val="00CA310E"/>
    <w:rsid w:val="00CD70E9"/>
    <w:rsid w:val="00DE543A"/>
    <w:rsid w:val="00E62DBD"/>
    <w:rsid w:val="00FD2024"/>
    <w:rsid w:val="00FF3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F401E"/>
  <w15:chartTrackingRefBased/>
  <w15:docId w15:val="{649CFFAD-493C-4BEC-A665-62E59C5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32B31"/>
  </w:style>
  <w:style w:type="paragraph" w:styleId="Cmsor1">
    <w:name w:val="heading 1"/>
    <w:basedOn w:val="Norml"/>
    <w:next w:val="Norml"/>
    <w:link w:val="Cmsor1Char"/>
    <w:uiPriority w:val="9"/>
    <w:qFormat/>
    <w:rsid w:val="00A32B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32B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32B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32B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32B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32B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32B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32B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32B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32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32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32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32B31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32B31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32B3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32B3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32B3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32B3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32B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32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32B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32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32B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A32B3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32B31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A32B31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32B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32B31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32B31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A32B31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CA310E"/>
    <w:rPr>
      <w:color w:val="605E5C"/>
      <w:shd w:val="clear" w:color="auto" w:fill="E1DFDD"/>
    </w:rPr>
  </w:style>
  <w:style w:type="paragraph" w:styleId="Szvegtrzs">
    <w:name w:val="Body Text"/>
    <w:basedOn w:val="Norml"/>
    <w:link w:val="SzvegtrzsChar"/>
    <w:uiPriority w:val="99"/>
    <w:semiHidden/>
    <w:unhideWhenUsed/>
    <w:rsid w:val="00300243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002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jogszabaly/1993-3-00-00" TargetMode="External"/><Relationship Id="rId13" Type="http://schemas.openxmlformats.org/officeDocument/2006/relationships/hyperlink" Target="https://or.njt.hu/eli/727574/r/2024/11" TargetMode="External"/><Relationship Id="rId18" Type="http://schemas.openxmlformats.org/officeDocument/2006/relationships/hyperlink" Target="https://njt.hu/jogszabaly/2006-63-20-22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njt.hu/jogszabaly/2006-63-20-22" TargetMode="External"/><Relationship Id="rId7" Type="http://schemas.openxmlformats.org/officeDocument/2006/relationships/hyperlink" Target="https://njt.hu/jogszabaly/1993-3-00-00" TargetMode="External"/><Relationship Id="rId12" Type="http://schemas.openxmlformats.org/officeDocument/2006/relationships/hyperlink" Target="https://njt.hu/jogszabaly/1993-3-00-00" TargetMode="External"/><Relationship Id="rId17" Type="http://schemas.openxmlformats.org/officeDocument/2006/relationships/hyperlink" Target="https://njt.hu/jogszabaly/1993-3-00-00" TargetMode="External"/><Relationship Id="rId25" Type="http://schemas.openxmlformats.org/officeDocument/2006/relationships/hyperlink" Target="https://or.njt.hu/eli/727684/r/2024/2" TargetMode="External"/><Relationship Id="rId2" Type="http://schemas.openxmlformats.org/officeDocument/2006/relationships/styles" Target="styles.xml"/><Relationship Id="rId16" Type="http://schemas.openxmlformats.org/officeDocument/2006/relationships/hyperlink" Target="https://njt.hu/jogszabaly/1993-3-00-00" TargetMode="External"/><Relationship Id="rId20" Type="http://schemas.openxmlformats.org/officeDocument/2006/relationships/hyperlink" Target="https://njt.hu/jogszabaly/2006-63-20-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1-189-00-00" TargetMode="External"/><Relationship Id="rId11" Type="http://schemas.openxmlformats.org/officeDocument/2006/relationships/hyperlink" Target="https://or.njt.hu/eli/727574/r/2024/11" TargetMode="External"/><Relationship Id="rId24" Type="http://schemas.openxmlformats.org/officeDocument/2006/relationships/hyperlink" Target="https://njt.hu/jogszabaly/1997-31-00-00" TargetMode="External"/><Relationship Id="rId5" Type="http://schemas.openxmlformats.org/officeDocument/2006/relationships/hyperlink" Target="https://njt.hu/jogszabaly/2011-4301-02-00" TargetMode="External"/><Relationship Id="rId15" Type="http://schemas.openxmlformats.org/officeDocument/2006/relationships/hyperlink" Target="https://or.njt.hu/eli/727574/r/2024/11" TargetMode="External"/><Relationship Id="rId23" Type="http://schemas.openxmlformats.org/officeDocument/2006/relationships/hyperlink" Target="https://njt.hu/jogszabaly/1993-3-00-00" TargetMode="External"/><Relationship Id="rId10" Type="http://schemas.openxmlformats.org/officeDocument/2006/relationships/hyperlink" Target="https://njt.hu/jogszabaly/1993-3-00-00" TargetMode="External"/><Relationship Id="rId19" Type="http://schemas.openxmlformats.org/officeDocument/2006/relationships/hyperlink" Target="https://njt.hu/jogszabaly/2006-63-20-2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1993-3-00-00" TargetMode="External"/><Relationship Id="rId14" Type="http://schemas.openxmlformats.org/officeDocument/2006/relationships/hyperlink" Target="https://njt.hu/jogszabaly/1993-3-00-00" TargetMode="External"/><Relationship Id="rId22" Type="http://schemas.openxmlformats.org/officeDocument/2006/relationships/hyperlink" Target="https://njt.hu/jogszabaly/2006-63-20-2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970</Words>
  <Characters>6694</Characters>
  <Application>Microsoft Office Word</Application>
  <DocSecurity>0</DocSecurity>
  <Lines>55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Igazgatás Vértesacsa</dc:creator>
  <cp:keywords/>
  <dc:description/>
  <cp:lastModifiedBy>Igazgatás Vértesacsa</cp:lastModifiedBy>
  <cp:revision>11</cp:revision>
  <dcterms:created xsi:type="dcterms:W3CDTF">2025-04-01T08:21:00Z</dcterms:created>
  <dcterms:modified xsi:type="dcterms:W3CDTF">2025-06-04T13:16:00Z</dcterms:modified>
</cp:coreProperties>
</file>