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4813E" w14:textId="29B1D455" w:rsidR="00D666D0" w:rsidRPr="00C30218" w:rsidRDefault="00A94DF4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D666D0" w:rsidRPr="00C30218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0E4EEE56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519FF4F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16437AA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CB856EB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6EB26E7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64021DE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5601318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1C96A92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70A176A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9311613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B28BC34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4C906E8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F1AE167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545EE35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6D02D2A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C30218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14:paraId="6B6169CA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32459CE" w14:textId="74A8BC89" w:rsidR="00D666D0" w:rsidRPr="00C30218" w:rsidRDefault="001D26B9" w:rsidP="00D666D0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Bodmér Község</w:t>
      </w:r>
      <w:r w:rsidR="001F4FBC">
        <w:rPr>
          <w:rFonts w:eastAsia="Andale Sans UI"/>
          <w:b/>
          <w:i/>
          <w:kern w:val="3"/>
          <w:lang w:eastAsia="zh-CN" w:bidi="hi-IN"/>
        </w:rPr>
        <w:t xml:space="preserve"> </w:t>
      </w:r>
      <w:r w:rsidR="00F114D6">
        <w:rPr>
          <w:rFonts w:eastAsia="Andale Sans UI"/>
          <w:b/>
          <w:i/>
          <w:kern w:val="3"/>
          <w:lang w:eastAsia="zh-CN" w:bidi="hi-IN"/>
        </w:rPr>
        <w:t>Önkormányzat</w:t>
      </w:r>
      <w:r>
        <w:rPr>
          <w:rFonts w:eastAsia="Andale Sans UI"/>
          <w:b/>
          <w:i/>
          <w:kern w:val="3"/>
          <w:lang w:eastAsia="zh-CN" w:bidi="hi-IN"/>
        </w:rPr>
        <w:t>a</w:t>
      </w:r>
      <w:r w:rsidR="00D666D0" w:rsidRPr="00C30218">
        <w:rPr>
          <w:rFonts w:eastAsia="Andale Sans UI"/>
          <w:b/>
          <w:i/>
          <w:kern w:val="3"/>
          <w:lang w:eastAsia="zh-CN" w:bidi="hi-IN"/>
        </w:rPr>
        <w:t xml:space="preserve"> Képviselő-testületének</w:t>
      </w:r>
    </w:p>
    <w:p w14:paraId="7495EB34" w14:textId="5695B0BB" w:rsidR="00D666D0" w:rsidRDefault="00D666D0" w:rsidP="00D666D0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202</w:t>
      </w:r>
      <w:r w:rsidR="00A15BCA">
        <w:rPr>
          <w:rFonts w:eastAsia="Andale Sans UI"/>
          <w:b/>
          <w:i/>
          <w:kern w:val="3"/>
          <w:lang w:eastAsia="zh-CN" w:bidi="hi-IN"/>
        </w:rPr>
        <w:t>5</w:t>
      </w:r>
      <w:r>
        <w:rPr>
          <w:rFonts w:eastAsia="Andale Sans UI"/>
          <w:b/>
          <w:i/>
          <w:kern w:val="3"/>
          <w:lang w:eastAsia="zh-CN" w:bidi="hi-IN"/>
        </w:rPr>
        <w:t xml:space="preserve">. </w:t>
      </w:r>
      <w:r w:rsidR="00DA1A7C">
        <w:rPr>
          <w:rFonts w:eastAsia="Andale Sans UI"/>
          <w:b/>
          <w:i/>
          <w:kern w:val="3"/>
          <w:lang w:eastAsia="zh-CN" w:bidi="hi-IN"/>
        </w:rPr>
        <w:t>május 28</w:t>
      </w:r>
      <w:r w:rsidR="004D6F58">
        <w:rPr>
          <w:rFonts w:eastAsia="Andale Sans UI"/>
          <w:b/>
          <w:i/>
          <w:kern w:val="3"/>
          <w:lang w:eastAsia="zh-CN" w:bidi="hi-IN"/>
        </w:rPr>
        <w:t>.</w:t>
      </w:r>
      <w:bookmarkStart w:id="0" w:name="_GoBack"/>
      <w:bookmarkEnd w:id="0"/>
      <w:r w:rsidRPr="00B86C37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</w:p>
    <w:p w14:paraId="366D3303" w14:textId="77777777" w:rsidR="00D666D0" w:rsidRPr="00C30218" w:rsidRDefault="00D666D0" w:rsidP="00D666D0">
      <w:pPr>
        <w:suppressAutoHyphens/>
        <w:jc w:val="center"/>
        <w:rPr>
          <w:i/>
          <w:lang w:eastAsia="ar-SA"/>
        </w:rPr>
      </w:pPr>
      <w:proofErr w:type="gramStart"/>
      <w:r>
        <w:rPr>
          <w:rFonts w:eastAsia="Andale Sans UI"/>
          <w:b/>
          <w:i/>
          <w:kern w:val="3"/>
          <w:lang w:eastAsia="zh-CN" w:bidi="hi-IN"/>
        </w:rPr>
        <w:t>soros</w:t>
      </w:r>
      <w:proofErr w:type="gramEnd"/>
      <w:r>
        <w:rPr>
          <w:rFonts w:eastAsia="Andale Sans UI"/>
          <w:b/>
          <w:i/>
          <w:kern w:val="3"/>
          <w:lang w:eastAsia="zh-CN" w:bidi="hi-IN"/>
        </w:rPr>
        <w:t xml:space="preserve">, </w:t>
      </w:r>
      <w:r w:rsidRPr="00B86C37">
        <w:rPr>
          <w:rFonts w:eastAsia="Andale Sans UI"/>
          <w:b/>
          <w:i/>
          <w:kern w:val="3"/>
          <w:lang w:eastAsia="zh-CN" w:bidi="hi-IN"/>
        </w:rPr>
        <w:t>nyílt ülésére</w:t>
      </w:r>
    </w:p>
    <w:p w14:paraId="164ABD27" w14:textId="77777777" w:rsidR="00D666D0" w:rsidRPr="00C30218" w:rsidRDefault="00D666D0" w:rsidP="00D666D0">
      <w:pPr>
        <w:suppressAutoHyphens/>
        <w:rPr>
          <w:i/>
          <w:lang w:eastAsia="ar-SA"/>
        </w:rPr>
      </w:pPr>
    </w:p>
    <w:p w14:paraId="4C474A73" w14:textId="77777777" w:rsidR="002B5F39" w:rsidRPr="002A5F44" w:rsidRDefault="002B5F39" w:rsidP="002B5F39">
      <w:pPr>
        <w:rPr>
          <w:i/>
        </w:rPr>
      </w:pPr>
    </w:p>
    <w:p w14:paraId="65FFE9FA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25C0119C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547055D4" w14:textId="77777777" w:rsidR="002B5F39" w:rsidRPr="002A5F44" w:rsidRDefault="002B5F39" w:rsidP="002B5F39">
      <w:pPr>
        <w:pStyle w:val="Standard"/>
        <w:rPr>
          <w:i/>
        </w:rPr>
      </w:pPr>
    </w:p>
    <w:p w14:paraId="74997CC8" w14:textId="77777777" w:rsidR="002B5F39" w:rsidRPr="002A5F44" w:rsidRDefault="002B5F39" w:rsidP="002B5F39">
      <w:pPr>
        <w:pStyle w:val="Standard"/>
        <w:rPr>
          <w:i/>
        </w:rPr>
      </w:pPr>
    </w:p>
    <w:p w14:paraId="3F54EB88" w14:textId="77777777" w:rsidR="002B5F39" w:rsidRPr="002A5F44" w:rsidRDefault="002B5F39" w:rsidP="002B5F39">
      <w:pPr>
        <w:pStyle w:val="Standard"/>
        <w:rPr>
          <w:i/>
        </w:rPr>
      </w:pPr>
    </w:p>
    <w:p w14:paraId="37DCA962" w14:textId="77777777" w:rsidR="002B5F39" w:rsidRPr="002A5F44" w:rsidRDefault="002B5F39" w:rsidP="002B5F39">
      <w:pPr>
        <w:pStyle w:val="Standard"/>
        <w:rPr>
          <w:i/>
        </w:rPr>
      </w:pPr>
    </w:p>
    <w:p w14:paraId="275ADA70" w14:textId="77777777" w:rsidR="002B5F39" w:rsidRPr="002A5F44" w:rsidRDefault="002B5F39" w:rsidP="002B5F39">
      <w:pPr>
        <w:pStyle w:val="Standard"/>
        <w:jc w:val="both"/>
        <w:rPr>
          <w:i/>
        </w:rPr>
      </w:pPr>
    </w:p>
    <w:p w14:paraId="637AB940" w14:textId="77777777" w:rsidR="00214066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b/>
          <w:i/>
          <w:szCs w:val="24"/>
          <w:u w:val="single"/>
        </w:rPr>
        <w:t>Előterjesztés címe és tárgya:</w:t>
      </w:r>
      <w:r w:rsidRPr="002A5F44">
        <w:rPr>
          <w:rFonts w:cs="Times New Roman"/>
          <w:i/>
          <w:szCs w:val="24"/>
        </w:rPr>
        <w:t xml:space="preserve"> </w:t>
      </w:r>
    </w:p>
    <w:p w14:paraId="7621BFC9" w14:textId="27C98364" w:rsidR="002B5F39" w:rsidRPr="002A5F44" w:rsidRDefault="00113ACE" w:rsidP="00214066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Összefoglaló jelentés a 202</w:t>
      </w:r>
      <w:r w:rsidR="00A15BCA">
        <w:rPr>
          <w:rFonts w:cs="Times New Roman"/>
          <w:i/>
          <w:szCs w:val="24"/>
        </w:rPr>
        <w:t>4</w:t>
      </w:r>
      <w:r w:rsidR="002B5F39" w:rsidRPr="002A5F44">
        <w:rPr>
          <w:rFonts w:cs="Times New Roman"/>
          <w:i/>
          <w:szCs w:val="24"/>
        </w:rPr>
        <w:t>. évi belső ellenőrzés megállapításairól</w:t>
      </w:r>
    </w:p>
    <w:p w14:paraId="07C785AC" w14:textId="77777777" w:rsidR="002B5F39" w:rsidRPr="002A5F44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i/>
          <w:szCs w:val="24"/>
        </w:rPr>
        <w:t xml:space="preserve"> </w:t>
      </w:r>
    </w:p>
    <w:p w14:paraId="0C5FD082" w14:textId="77777777" w:rsidR="002B5F39" w:rsidRPr="002A5F44" w:rsidRDefault="002B5F39" w:rsidP="002B5F39">
      <w:pPr>
        <w:jc w:val="both"/>
        <w:rPr>
          <w:i/>
        </w:rPr>
      </w:pPr>
    </w:p>
    <w:p w14:paraId="52CEC778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61C721EE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2F6D9169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19703CD8" w14:textId="77777777" w:rsidR="002B5F39" w:rsidRPr="002A5F44" w:rsidRDefault="002B5F39" w:rsidP="002B5F39">
      <w:pPr>
        <w:rPr>
          <w:i/>
        </w:rPr>
      </w:pPr>
      <w:r w:rsidRPr="002A5F44">
        <w:rPr>
          <w:b/>
          <w:i/>
          <w:u w:val="single"/>
        </w:rPr>
        <w:t>A tárgykört rendező jogszabály:</w:t>
      </w:r>
      <w:r w:rsidRPr="002A5F44">
        <w:rPr>
          <w:i/>
        </w:rPr>
        <w:t xml:space="preserve"> </w:t>
      </w:r>
    </w:p>
    <w:p w14:paraId="01DAD9D4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 xml:space="preserve">az államháztartásról szóló 2011.évi CLXXIX. törvény </w:t>
      </w:r>
    </w:p>
    <w:p w14:paraId="43E345B3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>az államháztartásról szóló törvény végrehajtásáról rendelkező 368/2011.</w:t>
      </w:r>
    </w:p>
    <w:p w14:paraId="00F5B9E7" w14:textId="77777777" w:rsidR="002B5F39" w:rsidRPr="00214066" w:rsidRDefault="002B5F39" w:rsidP="002B5F39">
      <w:pPr>
        <w:pStyle w:val="Standard"/>
        <w:suppressAutoHyphens w:val="0"/>
        <w:ind w:left="360"/>
        <w:contextualSpacing/>
        <w:jc w:val="both"/>
        <w:rPr>
          <w:i/>
        </w:rPr>
      </w:pPr>
      <w:r w:rsidRPr="00214066">
        <w:rPr>
          <w:i/>
        </w:rPr>
        <w:t xml:space="preserve">     ( XII. 31.) Kormányrendelet</w:t>
      </w:r>
    </w:p>
    <w:p w14:paraId="6DE97D2D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Magyarország helyi önkormányzatairól szóló 2011. évi CLXXXIX. törvény</w:t>
      </w:r>
    </w:p>
    <w:p w14:paraId="31741246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költségvetési szervek belső ellenőrzéséről és belső kontrollrendszeréről szóló 370/2011. ( XII. 31.) Kormányrendelet</w:t>
      </w:r>
    </w:p>
    <w:p w14:paraId="4CEDCE3D" w14:textId="77777777" w:rsidR="002B5F39" w:rsidRPr="002A5F44" w:rsidRDefault="002B5F39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5A0DC696" w14:textId="77777777" w:rsidR="00567070" w:rsidRDefault="00567070" w:rsidP="002B5F39">
      <w:pPr>
        <w:pStyle w:val="Standard"/>
        <w:rPr>
          <w:b/>
          <w:i/>
          <w:u w:val="single"/>
        </w:rPr>
      </w:pPr>
    </w:p>
    <w:p w14:paraId="5D884CD2" w14:textId="77777777" w:rsidR="002B5F39" w:rsidRPr="002A5F44" w:rsidRDefault="002B5F39" w:rsidP="002B5F39">
      <w:pPr>
        <w:pStyle w:val="Standard"/>
        <w:rPr>
          <w:bCs/>
          <w:i/>
        </w:rPr>
      </w:pPr>
      <w:r w:rsidRPr="002A5F44">
        <w:rPr>
          <w:b/>
          <w:i/>
          <w:u w:val="single"/>
        </w:rPr>
        <w:t>Előterjesztő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D666D0">
        <w:rPr>
          <w:i/>
        </w:rPr>
        <w:t>D</w:t>
      </w:r>
      <w:r w:rsidR="00215805">
        <w:rPr>
          <w:i/>
        </w:rPr>
        <w:t>r. Sisa András jegyző</w:t>
      </w:r>
    </w:p>
    <w:p w14:paraId="50F7F672" w14:textId="5677E35C" w:rsidR="002B5F39" w:rsidRPr="00215805" w:rsidRDefault="002B5F39" w:rsidP="002B5F39">
      <w:pPr>
        <w:tabs>
          <w:tab w:val="left" w:pos="1755"/>
        </w:tabs>
        <w:jc w:val="both"/>
        <w:rPr>
          <w:i/>
        </w:rPr>
      </w:pPr>
      <w:r w:rsidRPr="002A5F44">
        <w:rPr>
          <w:b/>
          <w:i/>
          <w:u w:val="single"/>
        </w:rPr>
        <w:t>Előterjesztést készítette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1D26B9">
        <w:rPr>
          <w:i/>
        </w:rPr>
        <w:t>Schalkhammerné Stefán Anett koordinációs ügyintéző</w:t>
      </w:r>
    </w:p>
    <w:p w14:paraId="53B64B4E" w14:textId="77777777" w:rsidR="00D666D0" w:rsidRDefault="00D666D0" w:rsidP="00D666D0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</w:p>
    <w:p w14:paraId="1373CBA7" w14:textId="77777777" w:rsidR="00D666D0" w:rsidRDefault="00D666D0" w:rsidP="00D666D0">
      <w:pPr>
        <w:jc w:val="both"/>
        <w:outlineLvl w:val="0"/>
        <w:rPr>
          <w:i/>
        </w:rPr>
      </w:pPr>
    </w:p>
    <w:p w14:paraId="5C5870C0" w14:textId="77777777" w:rsidR="00D666D0" w:rsidRDefault="00D666D0" w:rsidP="00D666D0">
      <w:pPr>
        <w:jc w:val="both"/>
        <w:outlineLvl w:val="0"/>
        <w:rPr>
          <w:i/>
        </w:rPr>
      </w:pPr>
    </w:p>
    <w:p w14:paraId="0588A82D" w14:textId="77777777" w:rsidR="006C678F" w:rsidRDefault="006C678F" w:rsidP="00D666D0">
      <w:pPr>
        <w:jc w:val="center"/>
        <w:outlineLvl w:val="0"/>
        <w:rPr>
          <w:b/>
          <w:i/>
        </w:rPr>
      </w:pPr>
      <w:r w:rsidRPr="002A5F44">
        <w:rPr>
          <w:b/>
          <w:i/>
        </w:rPr>
        <w:lastRenderedPageBreak/>
        <w:t>Tisztelt Képviselő-testület!</w:t>
      </w:r>
    </w:p>
    <w:p w14:paraId="63A402BC" w14:textId="77777777" w:rsidR="00215805" w:rsidRDefault="00215805" w:rsidP="00D666D0">
      <w:pPr>
        <w:jc w:val="both"/>
        <w:rPr>
          <w:i/>
        </w:rPr>
      </w:pPr>
    </w:p>
    <w:p w14:paraId="2609DB90" w14:textId="77777777" w:rsidR="00215805" w:rsidRPr="00215805" w:rsidRDefault="00215805" w:rsidP="00D666D0">
      <w:pPr>
        <w:spacing w:before="120"/>
        <w:jc w:val="both"/>
        <w:rPr>
          <w:b/>
          <w:i/>
        </w:rPr>
      </w:pPr>
      <w:r w:rsidRPr="00215805">
        <w:rPr>
          <w:bCs/>
          <w:i/>
        </w:rPr>
        <w:t xml:space="preserve">Magyarország helyi önkormányzatairól szóló 2011. évi CLXXXIX. törvény vonatkozó rendelkezései </w:t>
      </w:r>
      <w:r w:rsidRPr="00215805">
        <w:rPr>
          <w:i/>
        </w:rPr>
        <w:t>szerint a jegyző köteles – a jogszabályok alapján meghatározott – belső kontrollrendszert működtetni, amely biztosítja a helyi önkormányzat rendelkezésére álló források szabályszerű, gazdaságos, hatékony és eredményes felhasználását.</w:t>
      </w:r>
    </w:p>
    <w:p w14:paraId="6338E10D" w14:textId="77777777" w:rsidR="00215805" w:rsidRPr="00215805" w:rsidRDefault="00215805" w:rsidP="00D666D0">
      <w:pPr>
        <w:spacing w:before="120"/>
        <w:jc w:val="both"/>
        <w:rPr>
          <w:i/>
        </w:rPr>
      </w:pPr>
      <w:r>
        <w:rPr>
          <w:i/>
        </w:rPr>
        <w:t>A</w:t>
      </w:r>
      <w:r w:rsidRPr="00215805">
        <w:rPr>
          <w:i/>
        </w:rPr>
        <w:t xml:space="preserve"> jegyző köteles gondoskodni – a belső kontrollrendszeren belül – a belső ellenőrzés működtetéséről az államháztartásért felelős miniszter által közzétett módszertani útmutatók és a nemzetközi belső ellenőrzési standardok figyelembevételével. A helyi önkormányzat belső ellenőrzése keretében gondoskodni kell a felügyelt költségvetési szervek ellenőrzéséről is.</w:t>
      </w:r>
    </w:p>
    <w:p w14:paraId="181EA357" w14:textId="77777777" w:rsidR="00215805" w:rsidRPr="00215805" w:rsidRDefault="00215805" w:rsidP="00D666D0">
      <w:pPr>
        <w:spacing w:before="120"/>
        <w:jc w:val="both"/>
        <w:rPr>
          <w:b/>
          <w:bCs/>
          <w:i/>
        </w:rPr>
      </w:pPr>
      <w:r w:rsidRPr="00215805">
        <w:rPr>
          <w:b/>
          <w:bCs/>
          <w:i/>
        </w:rPr>
        <w:t>A költségvetési szervek belső kontrollrendszeréről és belső ellenőrzéséről 370/2011. (XII. 31.) Korm. rendelet alapján:</w:t>
      </w:r>
    </w:p>
    <w:p w14:paraId="6A6CFE7E" w14:textId="77777777" w:rsidR="00E763B7" w:rsidRPr="00E763B7" w:rsidRDefault="00215805" w:rsidP="00E763B7">
      <w:pPr>
        <w:spacing w:before="120"/>
        <w:jc w:val="both"/>
        <w:rPr>
          <w:i/>
        </w:rPr>
      </w:pPr>
      <w:r w:rsidRPr="00215805">
        <w:rPr>
          <w:i/>
        </w:rPr>
        <w:t xml:space="preserve"> 49. § (3a)</w:t>
      </w:r>
      <w:bookmarkStart w:id="1" w:name="foot_112_place"/>
      <w:r w:rsidRPr="00215805">
        <w:rPr>
          <w:i/>
          <w:vertAlign w:val="superscript"/>
        </w:rPr>
        <w:fldChar w:fldCharType="begin"/>
      </w:r>
      <w:r w:rsidRPr="00215805">
        <w:rPr>
          <w:i/>
          <w:vertAlign w:val="superscript"/>
        </w:rPr>
        <w:instrText xml:space="preserve"> HYPERLINK "http://njt.hu/cgi_bin/njt_doc.cgi?docid=143099.363307" \l "foot112" </w:instrText>
      </w:r>
      <w:r w:rsidRPr="00215805">
        <w:rPr>
          <w:i/>
          <w:vertAlign w:val="superscript"/>
        </w:rPr>
        <w:fldChar w:fldCharType="separate"/>
      </w:r>
      <w:r w:rsidR="00E763B7">
        <w:rPr>
          <w:rStyle w:val="Hiperhivatkozs"/>
          <w:i/>
          <w:vertAlign w:val="superscript"/>
        </w:rPr>
        <w:t>109</w:t>
      </w:r>
      <w:r w:rsidRPr="00215805">
        <w:rPr>
          <w:i/>
        </w:rPr>
        <w:fldChar w:fldCharType="end"/>
      </w:r>
      <w:bookmarkEnd w:id="1"/>
      <w:r w:rsidRPr="00215805">
        <w:rPr>
          <w:i/>
        </w:rPr>
        <w:t> </w:t>
      </w:r>
      <w:r w:rsidR="00E763B7" w:rsidRPr="00E763B7">
        <w:rPr>
          <w:i/>
        </w:rPr>
        <w:t xml:space="preserve">A jegyző a tárgyévre vonatkozó éves ellenőrzési jelentést, valamint a helyi önkormányzat által alapított költségvetési szervek éves ellenőrzési jelentései alapján készített összefoglaló éves ellenőrzési jelentést – </w:t>
      </w:r>
      <w:r w:rsidR="00E763B7" w:rsidRPr="00E763B7">
        <w:rPr>
          <w:b/>
          <w:i/>
        </w:rPr>
        <w:t>a tárgyévet követően, legkésőbb a zárszámadási rendelet elfogadásáig</w:t>
      </w:r>
      <w:r w:rsidR="00E763B7" w:rsidRPr="00E763B7">
        <w:rPr>
          <w:i/>
        </w:rPr>
        <w:t xml:space="preserve"> – a képviselő-testület elé terjeszti jóváhagyásra.</w:t>
      </w:r>
    </w:p>
    <w:p w14:paraId="726C2952" w14:textId="77777777" w:rsidR="00215805" w:rsidRPr="00215805" w:rsidRDefault="00215805" w:rsidP="00D666D0">
      <w:pPr>
        <w:spacing w:before="120"/>
        <w:jc w:val="both"/>
        <w:rPr>
          <w:i/>
          <w:u w:val="single"/>
        </w:rPr>
      </w:pPr>
    </w:p>
    <w:p w14:paraId="3A7A312A" w14:textId="15B7154C" w:rsidR="003A0548" w:rsidRPr="002A5F44" w:rsidRDefault="00214066" w:rsidP="00D666D0">
      <w:pPr>
        <w:spacing w:before="120"/>
        <w:jc w:val="both"/>
        <w:rPr>
          <w:i/>
        </w:rPr>
      </w:pPr>
      <w:r>
        <w:rPr>
          <w:i/>
        </w:rPr>
        <w:t>A belső ellenőrzési vezető</w:t>
      </w:r>
      <w:r w:rsidR="00113ACE">
        <w:rPr>
          <w:i/>
        </w:rPr>
        <w:t xml:space="preserve"> elkészítette a 202</w:t>
      </w:r>
      <w:r w:rsidR="00A15BCA">
        <w:rPr>
          <w:i/>
        </w:rPr>
        <w:t>4</w:t>
      </w:r>
      <w:r w:rsidR="006C678F" w:rsidRPr="002A5F44">
        <w:rPr>
          <w:i/>
        </w:rPr>
        <w:t>. évben lefolytatott vizsgálatokról szóló éves ellenőrzési jelentését, amely összefogla</w:t>
      </w:r>
      <w:r w:rsidR="00215805">
        <w:rPr>
          <w:i/>
        </w:rPr>
        <w:t>lója az előterjesztés mellékletét képezi</w:t>
      </w:r>
      <w:r w:rsidR="00C819DA" w:rsidRPr="002A5F44">
        <w:rPr>
          <w:i/>
        </w:rPr>
        <w:t xml:space="preserve">. </w:t>
      </w:r>
      <w:r w:rsidR="00FB132C" w:rsidRPr="0063713F">
        <w:rPr>
          <w:i/>
        </w:rPr>
        <w:t xml:space="preserve">Az előterjesztéshez tartozó 1. számú </w:t>
      </w:r>
      <w:r w:rsidR="00215805" w:rsidRPr="0063713F">
        <w:rPr>
          <w:i/>
        </w:rPr>
        <w:t>melléklet</w:t>
      </w:r>
      <w:r w:rsidR="00113ACE" w:rsidRPr="0063713F">
        <w:rPr>
          <w:i/>
        </w:rPr>
        <w:t xml:space="preserve"> tartalmazza a 202</w:t>
      </w:r>
      <w:r w:rsidR="00A15BCA">
        <w:rPr>
          <w:i/>
        </w:rPr>
        <w:t>4</w:t>
      </w:r>
      <w:r w:rsidR="00FB132C" w:rsidRPr="0063713F">
        <w:rPr>
          <w:i/>
        </w:rPr>
        <w:t>. évben folytatott ellenőrzés bemutatását.</w:t>
      </w:r>
      <w:r w:rsidR="00D1324B" w:rsidRPr="0063713F">
        <w:rPr>
          <w:i/>
        </w:rPr>
        <w:t xml:space="preserve"> </w:t>
      </w:r>
      <w:r w:rsidR="00D1324B" w:rsidRPr="000B7E2F">
        <w:rPr>
          <w:i/>
        </w:rPr>
        <w:t xml:space="preserve">A </w:t>
      </w:r>
      <w:r w:rsidR="00215805" w:rsidRPr="000B7E2F">
        <w:rPr>
          <w:i/>
        </w:rPr>
        <w:t xml:space="preserve">jelentésben </w:t>
      </w:r>
      <w:r w:rsidR="00D1324B" w:rsidRPr="000B7E2F">
        <w:rPr>
          <w:i/>
        </w:rPr>
        <w:t>intézkedési terv</w:t>
      </w:r>
      <w:r w:rsidR="001C107D" w:rsidRPr="000B7E2F">
        <w:rPr>
          <w:i/>
        </w:rPr>
        <w:t xml:space="preserve"> készítését </w:t>
      </w:r>
      <w:r w:rsidR="00DA1A7C">
        <w:rPr>
          <w:i/>
        </w:rPr>
        <w:t xml:space="preserve">nem </w:t>
      </w:r>
      <w:r w:rsidR="003C43B1" w:rsidRPr="000B7E2F">
        <w:rPr>
          <w:i/>
        </w:rPr>
        <w:t>írták elő</w:t>
      </w:r>
      <w:r w:rsidR="00DA1A7C">
        <w:rPr>
          <w:i/>
        </w:rPr>
        <w:t xml:space="preserve">. </w:t>
      </w:r>
    </w:p>
    <w:p w14:paraId="7CBCF431" w14:textId="77777777" w:rsidR="00FB132C" w:rsidRPr="002A5F44" w:rsidRDefault="00FB132C" w:rsidP="00D666D0">
      <w:pPr>
        <w:jc w:val="both"/>
        <w:rPr>
          <w:i/>
        </w:rPr>
      </w:pPr>
      <w:r w:rsidRPr="002A5F44">
        <w:rPr>
          <w:i/>
        </w:rPr>
        <w:t xml:space="preserve"> </w:t>
      </w:r>
    </w:p>
    <w:p w14:paraId="77F0F721" w14:textId="77777777" w:rsidR="006C678F" w:rsidRPr="002A5F44" w:rsidRDefault="006C678F" w:rsidP="00D666D0">
      <w:pPr>
        <w:jc w:val="both"/>
        <w:rPr>
          <w:i/>
        </w:rPr>
      </w:pPr>
      <w:r w:rsidRPr="002A5F44">
        <w:rPr>
          <w:i/>
        </w:rPr>
        <w:t>Kérem az előterjesztés megvitatását és a határozati javaslat elfogadását.</w:t>
      </w:r>
    </w:p>
    <w:p w14:paraId="7245AC97" w14:textId="77777777" w:rsidR="00630587" w:rsidRPr="002A5F44" w:rsidRDefault="00630587" w:rsidP="00D666D0">
      <w:pPr>
        <w:tabs>
          <w:tab w:val="left" w:pos="1755"/>
        </w:tabs>
        <w:jc w:val="both"/>
        <w:rPr>
          <w:i/>
        </w:rPr>
      </w:pPr>
    </w:p>
    <w:p w14:paraId="39C5462B" w14:textId="77777777" w:rsidR="003A0548" w:rsidRDefault="003A0548" w:rsidP="00D666D0">
      <w:pPr>
        <w:tabs>
          <w:tab w:val="left" w:pos="1755"/>
        </w:tabs>
        <w:jc w:val="both"/>
        <w:rPr>
          <w:i/>
        </w:rPr>
      </w:pPr>
    </w:p>
    <w:p w14:paraId="6021ADC5" w14:textId="040C9D21" w:rsidR="00897591" w:rsidRPr="002A5F44" w:rsidRDefault="00F114D6" w:rsidP="00D666D0">
      <w:pPr>
        <w:tabs>
          <w:tab w:val="left" w:pos="1755"/>
        </w:tabs>
        <w:jc w:val="both"/>
        <w:rPr>
          <w:i/>
        </w:rPr>
      </w:pPr>
      <w:r>
        <w:rPr>
          <w:i/>
        </w:rPr>
        <w:t>Felcsút</w:t>
      </w:r>
      <w:r w:rsidR="00FF758D" w:rsidRPr="002A5F44">
        <w:rPr>
          <w:i/>
        </w:rPr>
        <w:t xml:space="preserve">, </w:t>
      </w:r>
      <w:r w:rsidR="00065A1F">
        <w:rPr>
          <w:i/>
        </w:rPr>
        <w:t>202</w:t>
      </w:r>
      <w:r w:rsidR="00A15BCA">
        <w:rPr>
          <w:i/>
        </w:rPr>
        <w:t>5.</w:t>
      </w:r>
      <w:r w:rsidR="00CC2904">
        <w:rPr>
          <w:i/>
        </w:rPr>
        <w:t xml:space="preserve"> május 20.</w:t>
      </w:r>
    </w:p>
    <w:p w14:paraId="071449B8" w14:textId="77777777" w:rsidR="00897591" w:rsidRDefault="00897591" w:rsidP="00D666D0">
      <w:pPr>
        <w:tabs>
          <w:tab w:val="left" w:pos="1755"/>
        </w:tabs>
        <w:jc w:val="both"/>
        <w:rPr>
          <w:i/>
        </w:rPr>
      </w:pPr>
    </w:p>
    <w:p w14:paraId="305CC195" w14:textId="77777777" w:rsidR="003A0548" w:rsidRDefault="00D666D0" w:rsidP="00D666D0">
      <w:pPr>
        <w:tabs>
          <w:tab w:val="left" w:pos="1755"/>
        </w:tabs>
        <w:jc w:val="center"/>
        <w:rPr>
          <w:i/>
        </w:rPr>
      </w:pPr>
      <w:r>
        <w:rPr>
          <w:i/>
        </w:rPr>
        <w:t>Tisztelettel:</w:t>
      </w:r>
    </w:p>
    <w:p w14:paraId="717B2B45" w14:textId="77777777" w:rsidR="00D666D0" w:rsidRDefault="00D666D0" w:rsidP="00D666D0">
      <w:pPr>
        <w:tabs>
          <w:tab w:val="left" w:pos="1755"/>
        </w:tabs>
        <w:jc w:val="center"/>
        <w:rPr>
          <w:i/>
        </w:rPr>
      </w:pPr>
    </w:p>
    <w:p w14:paraId="06AA89EC" w14:textId="77777777" w:rsidR="00CB113A" w:rsidRPr="00D666D0" w:rsidRDefault="00CB113A" w:rsidP="00D666D0">
      <w:pPr>
        <w:tabs>
          <w:tab w:val="left" w:pos="1755"/>
        </w:tabs>
        <w:jc w:val="both"/>
        <w:rPr>
          <w:b/>
          <w:i/>
        </w:rPr>
      </w:pPr>
      <w:r w:rsidRPr="00D666D0">
        <w:rPr>
          <w:b/>
          <w:i/>
        </w:rPr>
        <w:tab/>
        <w:t xml:space="preserve"> </w:t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="00C819DA" w:rsidRPr="00D666D0">
        <w:rPr>
          <w:b/>
          <w:i/>
        </w:rPr>
        <w:t xml:space="preserve"> </w:t>
      </w:r>
      <w:r w:rsidR="00FB132C" w:rsidRPr="00D666D0">
        <w:rPr>
          <w:b/>
          <w:i/>
        </w:rPr>
        <w:t xml:space="preserve">  </w:t>
      </w:r>
      <w:r w:rsidR="00C819DA" w:rsidRPr="00D666D0">
        <w:rPr>
          <w:b/>
          <w:i/>
        </w:rPr>
        <w:t xml:space="preserve">                  </w:t>
      </w:r>
      <w:r w:rsidR="00D666D0" w:rsidRPr="00D666D0">
        <w:rPr>
          <w:b/>
          <w:i/>
        </w:rPr>
        <w:t>D</w:t>
      </w:r>
      <w:r w:rsidR="00215805" w:rsidRPr="00D666D0">
        <w:rPr>
          <w:b/>
          <w:i/>
        </w:rPr>
        <w:t>r. Sisa András</w:t>
      </w:r>
    </w:p>
    <w:p w14:paraId="5779CC8B" w14:textId="77777777" w:rsidR="005A6A73" w:rsidRPr="002A5F44" w:rsidRDefault="00CB113A" w:rsidP="00D666D0">
      <w:pPr>
        <w:jc w:val="both"/>
        <w:rPr>
          <w:i/>
        </w:rPr>
      </w:pPr>
      <w:r w:rsidRPr="002A5F44">
        <w:rPr>
          <w:i/>
        </w:rPr>
        <w:t xml:space="preserve">             </w:t>
      </w:r>
      <w:r w:rsidR="00045AE5" w:rsidRPr="002A5F44">
        <w:rPr>
          <w:i/>
        </w:rPr>
        <w:t xml:space="preserve">                           </w:t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2B5F39" w:rsidRPr="002A5F44">
        <w:rPr>
          <w:i/>
        </w:rPr>
        <w:t xml:space="preserve">         </w:t>
      </w:r>
      <w:r w:rsidR="00F74B16">
        <w:rPr>
          <w:i/>
        </w:rPr>
        <w:t xml:space="preserve"> </w:t>
      </w:r>
      <w:r w:rsidR="00215805">
        <w:rPr>
          <w:i/>
        </w:rPr>
        <w:t xml:space="preserve">      </w:t>
      </w:r>
      <w:r w:rsidR="00F74B16">
        <w:rPr>
          <w:i/>
        </w:rPr>
        <w:t xml:space="preserve"> </w:t>
      </w:r>
      <w:proofErr w:type="gramStart"/>
      <w:r w:rsidR="00215805">
        <w:rPr>
          <w:i/>
        </w:rPr>
        <w:t>jegyző</w:t>
      </w:r>
      <w:proofErr w:type="gramEnd"/>
    </w:p>
    <w:p w14:paraId="76A8D7F8" w14:textId="77777777" w:rsidR="00E334DE" w:rsidRPr="002A5F44" w:rsidRDefault="00E334DE" w:rsidP="00D666D0">
      <w:pPr>
        <w:tabs>
          <w:tab w:val="left" w:pos="1755"/>
        </w:tabs>
        <w:jc w:val="both"/>
        <w:rPr>
          <w:i/>
        </w:rPr>
      </w:pPr>
    </w:p>
    <w:p w14:paraId="46723F60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5ABBFF40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793C197B" w14:textId="77777777" w:rsidR="006C678F" w:rsidRPr="002A5F44" w:rsidRDefault="006C678F" w:rsidP="00D666D0">
      <w:pPr>
        <w:jc w:val="both"/>
        <w:rPr>
          <w:b/>
          <w:bCs/>
          <w:i/>
          <w:u w:val="single"/>
        </w:rPr>
      </w:pPr>
      <w:r w:rsidRPr="002A5F44">
        <w:rPr>
          <w:b/>
          <w:bCs/>
          <w:i/>
          <w:u w:val="single"/>
        </w:rPr>
        <w:t>Határozati javaslat:</w:t>
      </w:r>
    </w:p>
    <w:p w14:paraId="11AA7EB8" w14:textId="77777777" w:rsidR="006C678F" w:rsidRPr="002A5F44" w:rsidRDefault="006C678F" w:rsidP="006C678F">
      <w:pPr>
        <w:ind w:left="-567"/>
        <w:jc w:val="both"/>
        <w:rPr>
          <w:b/>
          <w:bCs/>
          <w:i/>
        </w:rPr>
      </w:pPr>
    </w:p>
    <w:p w14:paraId="54CC1636" w14:textId="7D47955E" w:rsidR="00D666D0" w:rsidRPr="00D666D0" w:rsidRDefault="001D26B9" w:rsidP="00D666D0">
      <w:pPr>
        <w:ind w:right="-1"/>
        <w:jc w:val="center"/>
        <w:rPr>
          <w:b/>
          <w:i/>
        </w:rPr>
      </w:pPr>
      <w:r>
        <w:rPr>
          <w:b/>
          <w:i/>
        </w:rPr>
        <w:t>Bodmér Község</w:t>
      </w:r>
      <w:r w:rsidR="00F114D6">
        <w:rPr>
          <w:b/>
          <w:i/>
        </w:rPr>
        <w:t xml:space="preserve"> Önkormányzat</w:t>
      </w:r>
      <w:r>
        <w:rPr>
          <w:b/>
          <w:i/>
        </w:rPr>
        <w:t>a</w:t>
      </w:r>
      <w:r w:rsidR="00F114D6">
        <w:rPr>
          <w:b/>
          <w:i/>
        </w:rPr>
        <w:t xml:space="preserve"> </w:t>
      </w:r>
      <w:r w:rsidR="00D666D0" w:rsidRPr="00D666D0">
        <w:rPr>
          <w:b/>
          <w:i/>
        </w:rPr>
        <w:t>Képviselő-testületének</w:t>
      </w:r>
    </w:p>
    <w:p w14:paraId="347CE664" w14:textId="763D3CED" w:rsidR="00D666D0" w:rsidRPr="00D666D0" w:rsidRDefault="00D666D0" w:rsidP="00D666D0">
      <w:pPr>
        <w:ind w:right="-1"/>
        <w:jc w:val="center"/>
        <w:rPr>
          <w:b/>
          <w:i/>
        </w:rPr>
      </w:pPr>
      <w:r w:rsidRPr="00CC2904">
        <w:rPr>
          <w:b/>
          <w:i/>
        </w:rPr>
        <w:t>/202</w:t>
      </w:r>
      <w:r w:rsidR="00A15BCA" w:rsidRPr="00CC2904">
        <w:rPr>
          <w:b/>
          <w:i/>
        </w:rPr>
        <w:t>5</w:t>
      </w:r>
      <w:r w:rsidRPr="00CC2904">
        <w:rPr>
          <w:b/>
          <w:i/>
        </w:rPr>
        <w:t xml:space="preserve">. </w:t>
      </w:r>
      <w:r w:rsidR="00DA1A7C" w:rsidRPr="00CC2904">
        <w:rPr>
          <w:b/>
          <w:i/>
        </w:rPr>
        <w:t>(V</w:t>
      </w:r>
      <w:r w:rsidRPr="00CC2904">
        <w:rPr>
          <w:b/>
          <w:i/>
        </w:rPr>
        <w:t>.</w:t>
      </w:r>
      <w:r w:rsidR="00DA1A7C" w:rsidRPr="00CC2904">
        <w:rPr>
          <w:b/>
          <w:i/>
        </w:rPr>
        <w:t>28</w:t>
      </w:r>
      <w:r w:rsidRPr="00CC2904">
        <w:rPr>
          <w:b/>
          <w:i/>
        </w:rPr>
        <w:t>) határozata</w:t>
      </w:r>
    </w:p>
    <w:p w14:paraId="369F5CD3" w14:textId="77777777" w:rsidR="002A18E3" w:rsidRPr="00214066" w:rsidRDefault="002A18E3" w:rsidP="00FB132C">
      <w:pPr>
        <w:ind w:left="-567"/>
        <w:jc w:val="center"/>
        <w:rPr>
          <w:b/>
          <w:bCs/>
          <w:i/>
        </w:rPr>
      </w:pPr>
    </w:p>
    <w:p w14:paraId="1AB8E3F8" w14:textId="3EFE37F0" w:rsidR="006C678F" w:rsidRDefault="00113ACE" w:rsidP="00FB132C">
      <w:pPr>
        <w:ind w:left="-567"/>
        <w:jc w:val="center"/>
        <w:rPr>
          <w:b/>
          <w:bCs/>
          <w:i/>
        </w:rPr>
      </w:pPr>
      <w:proofErr w:type="gramStart"/>
      <w:r>
        <w:rPr>
          <w:b/>
          <w:bCs/>
          <w:i/>
        </w:rPr>
        <w:t>a</w:t>
      </w:r>
      <w:proofErr w:type="gramEnd"/>
      <w:r>
        <w:rPr>
          <w:b/>
          <w:bCs/>
          <w:i/>
        </w:rPr>
        <w:t xml:space="preserve"> 202</w:t>
      </w:r>
      <w:r w:rsidR="00A15BCA">
        <w:rPr>
          <w:b/>
          <w:bCs/>
          <w:i/>
        </w:rPr>
        <w:t>4</w:t>
      </w:r>
      <w:r w:rsidR="006C678F" w:rsidRPr="002A5F44">
        <w:rPr>
          <w:b/>
          <w:bCs/>
          <w:i/>
        </w:rPr>
        <w:t>. évi belső ellenőrzési tevékenységről szóló jelentés elfogadásáról</w:t>
      </w:r>
    </w:p>
    <w:p w14:paraId="420E685A" w14:textId="77777777" w:rsidR="006C678F" w:rsidRPr="002A5F44" w:rsidRDefault="006C678F" w:rsidP="006C678F">
      <w:pPr>
        <w:ind w:left="-567"/>
        <w:jc w:val="center"/>
        <w:rPr>
          <w:b/>
          <w:bCs/>
          <w:i/>
        </w:rPr>
      </w:pPr>
    </w:p>
    <w:p w14:paraId="3DC61492" w14:textId="60A06A18" w:rsidR="003C43B1" w:rsidRPr="00DA48D8" w:rsidRDefault="001D26B9" w:rsidP="00D666D0">
      <w:pPr>
        <w:suppressAutoHyphens/>
        <w:spacing w:after="120"/>
        <w:jc w:val="both"/>
        <w:rPr>
          <w:i/>
          <w:lang w:eastAsia="ar-SA"/>
        </w:rPr>
      </w:pPr>
      <w:r>
        <w:rPr>
          <w:i/>
          <w:lang w:eastAsia="ar-SA"/>
        </w:rPr>
        <w:t>Bodmér Község</w:t>
      </w:r>
      <w:r w:rsidR="00F114D6">
        <w:rPr>
          <w:i/>
          <w:lang w:eastAsia="ar-SA"/>
        </w:rPr>
        <w:t xml:space="preserve"> Önkormányzat</w:t>
      </w:r>
      <w:r>
        <w:rPr>
          <w:i/>
          <w:lang w:eastAsia="ar-SA"/>
        </w:rPr>
        <w:t>a</w:t>
      </w:r>
      <w:r w:rsidR="003A0548" w:rsidRPr="00935ACE">
        <w:rPr>
          <w:i/>
          <w:lang w:val="x-none" w:eastAsia="ar-SA"/>
        </w:rPr>
        <w:t xml:space="preserve"> </w:t>
      </w:r>
      <w:r w:rsidR="00113ACE">
        <w:rPr>
          <w:i/>
          <w:lang w:eastAsia="ar-SA"/>
        </w:rPr>
        <w:t>K</w:t>
      </w:r>
      <w:r w:rsidR="003A0548" w:rsidRPr="00935ACE">
        <w:rPr>
          <w:i/>
          <w:lang w:eastAsia="ar-SA"/>
        </w:rPr>
        <w:t>épviselő</w:t>
      </w:r>
      <w:r w:rsidR="002A18E3">
        <w:rPr>
          <w:i/>
          <w:lang w:eastAsia="ar-SA"/>
        </w:rPr>
        <w:t>-testület</w:t>
      </w:r>
      <w:r w:rsidR="00113ACE">
        <w:rPr>
          <w:i/>
          <w:lang w:eastAsia="ar-SA"/>
        </w:rPr>
        <w:t>e</w:t>
      </w:r>
      <w:r w:rsidR="002A18E3">
        <w:rPr>
          <w:i/>
          <w:lang w:eastAsia="ar-SA"/>
        </w:rPr>
        <w:t xml:space="preserve"> </w:t>
      </w:r>
      <w:r w:rsidR="003C43B1" w:rsidRPr="00351B29">
        <w:rPr>
          <w:i/>
          <w:lang w:val="x-none" w:eastAsia="ar-SA"/>
        </w:rPr>
        <w:t>úgy határoz, hogy a 20</w:t>
      </w:r>
      <w:r w:rsidR="003C43B1">
        <w:rPr>
          <w:i/>
          <w:lang w:eastAsia="ar-SA"/>
        </w:rPr>
        <w:t>2</w:t>
      </w:r>
      <w:r w:rsidR="00A15BCA">
        <w:rPr>
          <w:i/>
          <w:lang w:eastAsia="ar-SA"/>
        </w:rPr>
        <w:t>4</w:t>
      </w:r>
      <w:r w:rsidR="003C43B1" w:rsidRPr="00351B29">
        <w:rPr>
          <w:i/>
          <w:lang w:val="x-none" w:eastAsia="ar-SA"/>
        </w:rPr>
        <w:t>. évi belső ellenőrzési tevékenységről szóló jelentést az előterjesztés melléklete szerinti tartalommal elfogadja</w:t>
      </w:r>
      <w:r w:rsidR="003C43B1">
        <w:rPr>
          <w:i/>
          <w:lang w:eastAsia="ar-SA"/>
        </w:rPr>
        <w:t>.</w:t>
      </w:r>
    </w:p>
    <w:p w14:paraId="730FF0A4" w14:textId="77777777" w:rsidR="00D666D0" w:rsidRDefault="00D666D0" w:rsidP="002A18E3">
      <w:pPr>
        <w:ind w:left="3544"/>
        <w:jc w:val="both"/>
        <w:rPr>
          <w:b/>
          <w:bCs/>
          <w:i/>
        </w:rPr>
      </w:pPr>
    </w:p>
    <w:p w14:paraId="458FA7FB" w14:textId="4747B510" w:rsidR="00567070" w:rsidRPr="002A5F44" w:rsidRDefault="00D666D0" w:rsidP="002A18E3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Határidő</w:t>
      </w:r>
      <w:r w:rsidR="006C678F" w:rsidRPr="002A5F44">
        <w:rPr>
          <w:bCs/>
          <w:i/>
        </w:rPr>
        <w:t>:</w:t>
      </w:r>
      <w:r w:rsidR="00FB132C" w:rsidRPr="002A5F44">
        <w:rPr>
          <w:i/>
        </w:rPr>
        <w:t xml:space="preserve"> </w:t>
      </w:r>
      <w:r w:rsidR="00214066">
        <w:rPr>
          <w:i/>
        </w:rPr>
        <w:tab/>
      </w:r>
      <w:r w:rsidR="00567070">
        <w:rPr>
          <w:i/>
        </w:rPr>
        <w:t>202</w:t>
      </w:r>
      <w:r w:rsidR="00A15BCA">
        <w:rPr>
          <w:i/>
        </w:rPr>
        <w:t>5</w:t>
      </w:r>
      <w:r w:rsidR="00567070">
        <w:rPr>
          <w:i/>
        </w:rPr>
        <w:t>. május 31.</w:t>
      </w:r>
    </w:p>
    <w:p w14:paraId="416C7778" w14:textId="7956B735" w:rsidR="00783E21" w:rsidRPr="002A5F44" w:rsidRDefault="00D666D0" w:rsidP="00CC2904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Felelős:</w:t>
      </w:r>
      <w:r w:rsidR="006C678F" w:rsidRPr="002A5F44">
        <w:rPr>
          <w:bCs/>
          <w:i/>
        </w:rPr>
        <w:t xml:space="preserve"> </w:t>
      </w:r>
      <w:r w:rsidR="00214066">
        <w:rPr>
          <w:bCs/>
          <w:i/>
        </w:rPr>
        <w:tab/>
      </w:r>
      <w:r>
        <w:rPr>
          <w:bCs/>
          <w:i/>
        </w:rPr>
        <w:t>j</w:t>
      </w:r>
      <w:r w:rsidR="00214066">
        <w:rPr>
          <w:bCs/>
          <w:i/>
        </w:rPr>
        <w:t>egyző</w:t>
      </w:r>
      <w:r w:rsidR="006C678F" w:rsidRPr="002A5F44">
        <w:rPr>
          <w:bCs/>
          <w:i/>
        </w:rPr>
        <w:tab/>
      </w:r>
    </w:p>
    <w:sectPr w:rsidR="00783E21" w:rsidRPr="002A5F44" w:rsidSect="00AE72C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38E71" w14:textId="77777777" w:rsidR="001F0BCB" w:rsidRDefault="001F0BCB">
      <w:r>
        <w:separator/>
      </w:r>
    </w:p>
  </w:endnote>
  <w:endnote w:type="continuationSeparator" w:id="0">
    <w:p w14:paraId="0A6D64D5" w14:textId="77777777" w:rsidR="001F0BCB" w:rsidRDefault="001F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E744E" w14:textId="77777777" w:rsidR="001F3FA3" w:rsidRDefault="001F3FA3" w:rsidP="00CB11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5E0DE94" w14:textId="77777777" w:rsidR="001F3FA3" w:rsidRDefault="001F3FA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99C72" w14:textId="77777777" w:rsidR="001F3FA3" w:rsidRPr="00824CE0" w:rsidRDefault="001F3FA3" w:rsidP="00CB113A">
    <w:pPr>
      <w:pStyle w:val="llb"/>
      <w:framePr w:wrap="around" w:vAnchor="text" w:hAnchor="margin" w:xAlign="center" w:y="1"/>
      <w:rPr>
        <w:rStyle w:val="Oldalszm"/>
        <w:rFonts w:ascii="Bookman Old Style" w:hAnsi="Bookman Old Style"/>
      </w:rPr>
    </w:pPr>
    <w:r w:rsidRPr="00824CE0">
      <w:rPr>
        <w:rStyle w:val="Oldalszm"/>
        <w:rFonts w:ascii="Bookman Old Style" w:hAnsi="Bookman Old Style"/>
      </w:rPr>
      <w:fldChar w:fldCharType="begin"/>
    </w:r>
    <w:r w:rsidRPr="00824CE0">
      <w:rPr>
        <w:rStyle w:val="Oldalszm"/>
        <w:rFonts w:ascii="Bookman Old Style" w:hAnsi="Bookman Old Style"/>
      </w:rPr>
      <w:instrText xml:space="preserve">PAGE  </w:instrText>
    </w:r>
    <w:r w:rsidRPr="00824CE0">
      <w:rPr>
        <w:rStyle w:val="Oldalszm"/>
        <w:rFonts w:ascii="Bookman Old Style" w:hAnsi="Bookman Old Style"/>
      </w:rPr>
      <w:fldChar w:fldCharType="separate"/>
    </w:r>
    <w:r w:rsidR="004D6F58">
      <w:rPr>
        <w:rStyle w:val="Oldalszm"/>
        <w:rFonts w:ascii="Bookman Old Style" w:hAnsi="Bookman Old Style"/>
        <w:noProof/>
      </w:rPr>
      <w:t>2</w:t>
    </w:r>
    <w:r w:rsidRPr="00824CE0">
      <w:rPr>
        <w:rStyle w:val="Oldalszm"/>
        <w:rFonts w:ascii="Bookman Old Style" w:hAnsi="Bookman Old Style"/>
      </w:rPr>
      <w:fldChar w:fldCharType="end"/>
    </w:r>
  </w:p>
  <w:p w14:paraId="4793975B" w14:textId="77777777" w:rsidR="001F3FA3" w:rsidRDefault="001F3FA3" w:rsidP="00CB113A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28240" w14:textId="77777777" w:rsidR="001F3FA3" w:rsidRDefault="001F3FA3" w:rsidP="00CB113A">
    <w:pPr>
      <w:pStyle w:val="llb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158E4" w14:textId="77777777" w:rsidR="001F0BCB" w:rsidRDefault="001F0BCB">
      <w:r>
        <w:separator/>
      </w:r>
    </w:p>
  </w:footnote>
  <w:footnote w:type="continuationSeparator" w:id="0">
    <w:p w14:paraId="16FA1DD0" w14:textId="77777777" w:rsidR="001F0BCB" w:rsidRDefault="001F0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9ED98" w14:textId="77777777" w:rsidR="001F3FA3" w:rsidRPr="00910205" w:rsidRDefault="00D666D0" w:rsidP="00CB113A">
    <w:pPr>
      <w:pStyle w:val="lfej"/>
      <w:spacing w:line="260" w:lineRule="exact"/>
      <w:ind w:left="-1588"/>
      <w:rPr>
        <w:rFonts w:ascii="Arial Narrow" w:hAnsi="Arial Narrow"/>
        <w:sz w:val="22"/>
        <w:szCs w:val="22"/>
      </w:rPr>
    </w:pPr>
    <w:r w:rsidRPr="00910205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51C1F44B" wp14:editId="18C5C20E">
          <wp:simplePos x="0" y="0"/>
          <wp:positionH relativeFrom="column">
            <wp:posOffset>-1011555</wp:posOffset>
          </wp:positionH>
          <wp:positionV relativeFrom="paragraph">
            <wp:align>inside</wp:align>
          </wp:positionV>
          <wp:extent cx="933450" cy="933450"/>
          <wp:effectExtent l="0" t="0" r="0" b="0"/>
          <wp:wrapNone/>
          <wp:docPr id="1" name="Kép 1" descr="NYME_black_3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ME_black_30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6CC153" w14:textId="77777777" w:rsidR="001F3FA3" w:rsidRPr="00910205" w:rsidRDefault="001F3FA3" w:rsidP="00CB113A">
    <w:pPr>
      <w:pStyle w:val="lfej"/>
      <w:widowControl w:val="0"/>
      <w:tabs>
        <w:tab w:val="clear" w:pos="4536"/>
        <w:tab w:val="clear" w:pos="9072"/>
        <w:tab w:val="left" w:pos="1890"/>
      </w:tabs>
      <w:spacing w:line="280" w:lineRule="exact"/>
      <w:rPr>
        <w:rFonts w:ascii="Arial Narrow" w:hAnsi="Arial Narrow"/>
        <w:sz w:val="22"/>
        <w:szCs w:val="22"/>
      </w:rPr>
    </w:pPr>
    <w:r w:rsidRPr="00910205">
      <w:rPr>
        <w:rFonts w:ascii="Arial Narrow" w:hAnsi="Arial Narrow"/>
        <w:sz w:val="22"/>
        <w:szCs w:val="22"/>
      </w:rPr>
      <w:tab/>
    </w:r>
  </w:p>
  <w:p w14:paraId="3B417694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sz w:val="22"/>
        <w:szCs w:val="22"/>
      </w:rPr>
    </w:pPr>
    <w:r w:rsidRPr="00910205">
      <w:rPr>
        <w:rFonts w:ascii="Arial Narrow" w:hAnsi="Arial Narrow" w:cs="Arial"/>
        <w:sz w:val="22"/>
        <w:szCs w:val="22"/>
      </w:rPr>
      <w:t>NYUGAT-MAGYARORSZÁGI EGYETEM</w:t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  <w:t xml:space="preserve"> </w:t>
    </w:r>
  </w:p>
  <w:p w14:paraId="596ED50B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REKTOR</w:t>
    </w:r>
  </w:p>
  <w:p w14:paraId="0BEFF991" w14:textId="77777777" w:rsidR="001F3FA3" w:rsidRPr="00511893" w:rsidRDefault="001F3FA3" w:rsidP="00CB113A">
    <w:pPr>
      <w:pStyle w:val="lfej"/>
      <w:spacing w:line="260" w:lineRule="exact"/>
      <w:rPr>
        <w:rFonts w:ascii="Arial Narrow" w:hAnsi="Arial Narrow"/>
        <w:b/>
        <w:sz w:val="20"/>
        <w:szCs w:val="20"/>
      </w:rPr>
    </w:pPr>
  </w:p>
  <w:p w14:paraId="1045D8BD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/>
        <w:sz w:val="16"/>
        <w:szCs w:val="16"/>
        <w:u w:color="999999"/>
      </w:rPr>
    </w:pPr>
    <w:proofErr w:type="gramStart"/>
    <w:r w:rsidRPr="00511893">
      <w:rPr>
        <w:i/>
        <w:sz w:val="12"/>
        <w:szCs w:val="12"/>
        <w:u w:color="999999"/>
      </w:rPr>
      <w:t>cím</w:t>
    </w:r>
    <w:proofErr w:type="gramEnd"/>
    <w:r w:rsidRPr="00511893">
      <w:rPr>
        <w:i/>
        <w:sz w:val="12"/>
        <w:szCs w:val="12"/>
        <w:u w:color="999999"/>
      </w:rPr>
      <w:t>:</w:t>
    </w:r>
    <w:r>
      <w:rPr>
        <w:rFonts w:ascii="Arial Narrow" w:hAnsi="Arial Narrow" w:cs="Arial"/>
        <w:sz w:val="16"/>
        <w:szCs w:val="16"/>
        <w:u w:color="999999"/>
      </w:rPr>
      <w:t xml:space="preserve"> 9400 Sopron, Bajcsy-Zsilinszky </w:t>
    </w:r>
    <w:r w:rsidRPr="00511893">
      <w:rPr>
        <w:rFonts w:ascii="Arial Narrow" w:hAnsi="Arial Narrow" w:cs="Arial"/>
        <w:sz w:val="16"/>
        <w:szCs w:val="16"/>
        <w:u w:color="999999"/>
      </w:rPr>
      <w:t>u</w:t>
    </w:r>
    <w:r>
      <w:rPr>
        <w:rFonts w:ascii="Arial Narrow" w:hAnsi="Arial Narrow" w:cs="Arial"/>
        <w:sz w:val="16"/>
        <w:szCs w:val="16"/>
        <w:u w:color="999999"/>
      </w:rPr>
      <w:t>tca</w:t>
    </w:r>
    <w:r w:rsidRPr="00511893">
      <w:rPr>
        <w:rFonts w:ascii="Arial Narrow" w:hAnsi="Arial Narrow" w:cs="Arial"/>
        <w:sz w:val="16"/>
        <w:szCs w:val="16"/>
        <w:u w:color="999999"/>
      </w:rPr>
      <w:t xml:space="preserve"> </w:t>
    </w:r>
    <w:r>
      <w:rPr>
        <w:rFonts w:ascii="Arial Narrow" w:hAnsi="Arial Narrow" w:cs="Arial"/>
        <w:sz w:val="16"/>
        <w:szCs w:val="16"/>
        <w:u w:color="999999"/>
      </w:rPr>
      <w:t>4</w:t>
    </w:r>
    <w:r w:rsidRPr="00511893">
      <w:rPr>
        <w:rFonts w:ascii="Arial Narrow" w:hAnsi="Arial Narrow" w:cs="Arial"/>
        <w:sz w:val="16"/>
        <w:szCs w:val="16"/>
        <w:u w:color="999999"/>
      </w:rPr>
      <w:t>.</w:t>
    </w:r>
    <w:r>
      <w:rPr>
        <w:rFonts w:ascii="Arial Narrow" w:hAnsi="Arial Narrow" w:cs="Arial"/>
        <w:sz w:val="16"/>
        <w:szCs w:val="16"/>
        <w:u w:color="999999"/>
      </w:rPr>
      <w:t xml:space="preserve">   </w:t>
    </w:r>
    <w:r w:rsidRPr="006A65AF">
      <w:rPr>
        <w:i/>
        <w:sz w:val="12"/>
        <w:szCs w:val="12"/>
        <w:u w:color="999999"/>
      </w:rPr>
      <w:t>postacím:</w:t>
    </w:r>
    <w:r>
      <w:rPr>
        <w:rFonts w:ascii="Arial Narrow" w:hAnsi="Arial Narrow" w:cs="Arial"/>
        <w:sz w:val="16"/>
        <w:szCs w:val="16"/>
        <w:u w:color="999999"/>
      </w:rPr>
      <w:t xml:space="preserve">  9400 Sopron, </w:t>
    </w:r>
    <w:proofErr w:type="spellStart"/>
    <w:r>
      <w:rPr>
        <w:rFonts w:ascii="Arial Narrow" w:hAnsi="Arial Narrow" w:cs="Arial"/>
        <w:sz w:val="16"/>
        <w:szCs w:val="16"/>
        <w:u w:color="999999"/>
      </w:rPr>
      <w:t>Pf</w:t>
    </w:r>
    <w:proofErr w:type="spellEnd"/>
    <w:r>
      <w:rPr>
        <w:rFonts w:ascii="Arial Narrow" w:hAnsi="Arial Narrow" w:cs="Arial"/>
        <w:sz w:val="16"/>
        <w:szCs w:val="16"/>
        <w:u w:color="999999"/>
      </w:rPr>
      <w:t>: 132.</w:t>
    </w:r>
  </w:p>
  <w:p w14:paraId="629892D0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proofErr w:type="gramStart"/>
    <w:r w:rsidRPr="00511893">
      <w:rPr>
        <w:i/>
        <w:sz w:val="12"/>
        <w:szCs w:val="12"/>
        <w:u w:color="999999"/>
      </w:rPr>
      <w:t>telefon</w:t>
    </w:r>
    <w:proofErr w:type="gramEnd"/>
    <w:r w:rsidRPr="00511893">
      <w:rPr>
        <w:i/>
        <w:sz w:val="12"/>
        <w:szCs w:val="12"/>
        <w:u w:color="999999"/>
      </w:rPr>
      <w:t>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>06</w:t>
    </w:r>
    <w:r>
      <w:rPr>
        <w:rFonts w:ascii="Arial Narrow" w:hAnsi="Arial Narrow" w:cs="Arial"/>
        <w:sz w:val="16"/>
        <w:szCs w:val="16"/>
        <w:u w:color="999999"/>
      </w:rPr>
      <w:t xml:space="preserve">99 518-142   </w:t>
    </w:r>
    <w:r w:rsidRPr="00DB73B2">
      <w:rPr>
        <w:i/>
        <w:sz w:val="12"/>
        <w:szCs w:val="12"/>
        <w:u w:color="999999"/>
      </w:rPr>
      <w:t>fax</w:t>
    </w:r>
    <w:r w:rsidRPr="00DB73B2">
      <w:rPr>
        <w:i/>
        <w:sz w:val="16"/>
        <w:szCs w:val="16"/>
        <w:u w:color="999999"/>
      </w:rPr>
      <w:t>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 xml:space="preserve"> 06</w:t>
    </w:r>
    <w:r w:rsidRPr="00511893">
      <w:rPr>
        <w:rFonts w:ascii="Arial Narrow" w:hAnsi="Arial Narrow" w:cs="Arial"/>
        <w:sz w:val="16"/>
        <w:szCs w:val="16"/>
        <w:u w:color="999999"/>
      </w:rPr>
      <w:t xml:space="preserve">99 </w:t>
    </w:r>
    <w:r>
      <w:rPr>
        <w:rFonts w:ascii="Arial Narrow" w:hAnsi="Arial Narrow" w:cs="Arial"/>
        <w:sz w:val="16"/>
        <w:szCs w:val="16"/>
        <w:u w:color="999999"/>
      </w:rPr>
      <w:t>312-240</w:t>
    </w:r>
  </w:p>
  <w:p w14:paraId="124532B2" w14:textId="77777777" w:rsidR="001F3FA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proofErr w:type="gramStart"/>
    <w:r w:rsidRPr="00511893">
      <w:rPr>
        <w:i/>
        <w:sz w:val="12"/>
        <w:szCs w:val="12"/>
        <w:u w:color="999999"/>
      </w:rPr>
      <w:t>e-mail</w:t>
    </w:r>
    <w:proofErr w:type="gramEnd"/>
    <w:r w:rsidRPr="00071B23">
      <w:rPr>
        <w:i/>
        <w:sz w:val="12"/>
        <w:szCs w:val="12"/>
        <w:u w:color="999999"/>
      </w:rPr>
      <w:t>:</w:t>
    </w:r>
    <w:r w:rsidRPr="00071B23">
      <w:rPr>
        <w:sz w:val="12"/>
        <w:szCs w:val="12"/>
        <w:u w:color="999999"/>
      </w:rPr>
      <w:t xml:space="preserve"> </w:t>
    </w:r>
    <w:hyperlink r:id="rId2" w:history="1">
      <w:r w:rsidRPr="00301CDE">
        <w:rPr>
          <w:rFonts w:ascii="Arial Narrow" w:hAnsi="Arial Narrow"/>
          <w:sz w:val="16"/>
        </w:rPr>
        <w:t>re</w:t>
      </w:r>
      <w:r>
        <w:rPr>
          <w:rFonts w:ascii="Arial Narrow" w:hAnsi="Arial Narrow"/>
          <w:sz w:val="16"/>
        </w:rPr>
        <w:t>c</w:t>
      </w:r>
      <w:r w:rsidRPr="00301CDE">
        <w:rPr>
          <w:rFonts w:ascii="Arial Narrow" w:hAnsi="Arial Narrow"/>
          <w:sz w:val="16"/>
        </w:rPr>
        <w:t>toro@nyme.hu</w:t>
      </w:r>
    </w:hyperlink>
    <w:r>
      <w:rPr>
        <w:rFonts w:ascii="Arial Narrow" w:hAnsi="Arial Narrow" w:cs="Arial"/>
        <w:sz w:val="16"/>
        <w:szCs w:val="16"/>
        <w:u w:color="999999"/>
      </w:rPr>
      <w:t xml:space="preserve">   </w:t>
    </w:r>
    <w:r w:rsidRPr="006A65AF">
      <w:rPr>
        <w:i/>
        <w:sz w:val="12"/>
        <w:szCs w:val="12"/>
        <w:u w:color="999999"/>
      </w:rPr>
      <w:t>internet:</w:t>
    </w:r>
    <w:r w:rsidRPr="00071B23">
      <w:rPr>
        <w:sz w:val="16"/>
        <w:szCs w:val="16"/>
        <w:u w:color="999999"/>
      </w:rPr>
      <w:t xml:space="preserve"> </w:t>
    </w:r>
    <w:hyperlink r:id="rId3" w:history="1">
      <w:r w:rsidRPr="00301CDE">
        <w:rPr>
          <w:rFonts w:ascii="Arial Narrow" w:hAnsi="Arial Narrow"/>
          <w:sz w:val="16"/>
        </w:rPr>
        <w:t>www.nyme.hu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4141A"/>
    <w:multiLevelType w:val="hybridMultilevel"/>
    <w:tmpl w:val="9B3005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D0D3F"/>
    <w:multiLevelType w:val="hybridMultilevel"/>
    <w:tmpl w:val="78B679B6"/>
    <w:lvl w:ilvl="0" w:tplc="86BED11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3A"/>
    <w:rsid w:val="0002066C"/>
    <w:rsid w:val="00045AE5"/>
    <w:rsid w:val="0006309A"/>
    <w:rsid w:val="00065A1F"/>
    <w:rsid w:val="0008247C"/>
    <w:rsid w:val="00096264"/>
    <w:rsid w:val="000B5647"/>
    <w:rsid w:val="000B7E2F"/>
    <w:rsid w:val="000C162F"/>
    <w:rsid w:val="000C4107"/>
    <w:rsid w:val="000C7132"/>
    <w:rsid w:val="000D079B"/>
    <w:rsid w:val="000D37CD"/>
    <w:rsid w:val="000D7899"/>
    <w:rsid w:val="000E77C3"/>
    <w:rsid w:val="00113ACE"/>
    <w:rsid w:val="001232E3"/>
    <w:rsid w:val="00123A0B"/>
    <w:rsid w:val="00142230"/>
    <w:rsid w:val="00170BDE"/>
    <w:rsid w:val="0019507C"/>
    <w:rsid w:val="001C107D"/>
    <w:rsid w:val="001D26B9"/>
    <w:rsid w:val="001F0BCB"/>
    <w:rsid w:val="001F3FA3"/>
    <w:rsid w:val="001F4FBC"/>
    <w:rsid w:val="00214066"/>
    <w:rsid w:val="00215805"/>
    <w:rsid w:val="00220B58"/>
    <w:rsid w:val="002240F9"/>
    <w:rsid w:val="00230AF4"/>
    <w:rsid w:val="002428F4"/>
    <w:rsid w:val="002521F6"/>
    <w:rsid w:val="00254011"/>
    <w:rsid w:val="0026676D"/>
    <w:rsid w:val="002757C2"/>
    <w:rsid w:val="002A18E3"/>
    <w:rsid w:val="002A5F44"/>
    <w:rsid w:val="002B5F39"/>
    <w:rsid w:val="002C1D35"/>
    <w:rsid w:val="002D430C"/>
    <w:rsid w:val="002F094F"/>
    <w:rsid w:val="003261EA"/>
    <w:rsid w:val="00333517"/>
    <w:rsid w:val="00350031"/>
    <w:rsid w:val="00377194"/>
    <w:rsid w:val="00384D5B"/>
    <w:rsid w:val="00393DD4"/>
    <w:rsid w:val="0039639B"/>
    <w:rsid w:val="003A0548"/>
    <w:rsid w:val="003A2BF8"/>
    <w:rsid w:val="003C43B1"/>
    <w:rsid w:val="003C7003"/>
    <w:rsid w:val="00405206"/>
    <w:rsid w:val="004206B0"/>
    <w:rsid w:val="004306DA"/>
    <w:rsid w:val="0044498E"/>
    <w:rsid w:val="0044711B"/>
    <w:rsid w:val="00450DDB"/>
    <w:rsid w:val="004745A1"/>
    <w:rsid w:val="004A490F"/>
    <w:rsid w:val="004A72F8"/>
    <w:rsid w:val="004B3D6F"/>
    <w:rsid w:val="004C155A"/>
    <w:rsid w:val="004D6F58"/>
    <w:rsid w:val="00505959"/>
    <w:rsid w:val="0051110C"/>
    <w:rsid w:val="005215E4"/>
    <w:rsid w:val="00530C44"/>
    <w:rsid w:val="005477CD"/>
    <w:rsid w:val="00554F8C"/>
    <w:rsid w:val="00567070"/>
    <w:rsid w:val="00582EDC"/>
    <w:rsid w:val="00586C77"/>
    <w:rsid w:val="005A6A73"/>
    <w:rsid w:val="005B6D06"/>
    <w:rsid w:val="00607DF3"/>
    <w:rsid w:val="00630587"/>
    <w:rsid w:val="00630A88"/>
    <w:rsid w:val="0063713F"/>
    <w:rsid w:val="00637A03"/>
    <w:rsid w:val="006414FB"/>
    <w:rsid w:val="0064551C"/>
    <w:rsid w:val="00656CC9"/>
    <w:rsid w:val="006970DC"/>
    <w:rsid w:val="006A269C"/>
    <w:rsid w:val="006B1F32"/>
    <w:rsid w:val="006B39CA"/>
    <w:rsid w:val="006C678F"/>
    <w:rsid w:val="00703179"/>
    <w:rsid w:val="00726F04"/>
    <w:rsid w:val="0075595D"/>
    <w:rsid w:val="00766BAA"/>
    <w:rsid w:val="00771AF8"/>
    <w:rsid w:val="0077476B"/>
    <w:rsid w:val="00780E03"/>
    <w:rsid w:val="00783E21"/>
    <w:rsid w:val="0079719C"/>
    <w:rsid w:val="007A2459"/>
    <w:rsid w:val="007C6E7C"/>
    <w:rsid w:val="007F2343"/>
    <w:rsid w:val="00806131"/>
    <w:rsid w:val="00810559"/>
    <w:rsid w:val="00824CE0"/>
    <w:rsid w:val="00825E71"/>
    <w:rsid w:val="00826EBD"/>
    <w:rsid w:val="008434EB"/>
    <w:rsid w:val="008516FC"/>
    <w:rsid w:val="0086152C"/>
    <w:rsid w:val="00897591"/>
    <w:rsid w:val="008A5695"/>
    <w:rsid w:val="008E195C"/>
    <w:rsid w:val="008F113D"/>
    <w:rsid w:val="008F346C"/>
    <w:rsid w:val="008F6093"/>
    <w:rsid w:val="00925EA4"/>
    <w:rsid w:val="009448E9"/>
    <w:rsid w:val="00955E9D"/>
    <w:rsid w:val="009666D0"/>
    <w:rsid w:val="00974BCF"/>
    <w:rsid w:val="0098084F"/>
    <w:rsid w:val="00996991"/>
    <w:rsid w:val="009A18F6"/>
    <w:rsid w:val="009B0CA5"/>
    <w:rsid w:val="009B3131"/>
    <w:rsid w:val="009C0823"/>
    <w:rsid w:val="009C27CA"/>
    <w:rsid w:val="009C55E9"/>
    <w:rsid w:val="009C73D1"/>
    <w:rsid w:val="009C7558"/>
    <w:rsid w:val="009D01D9"/>
    <w:rsid w:val="00A042C7"/>
    <w:rsid w:val="00A1502A"/>
    <w:rsid w:val="00A15BCA"/>
    <w:rsid w:val="00A260C6"/>
    <w:rsid w:val="00A33A6E"/>
    <w:rsid w:val="00A43F83"/>
    <w:rsid w:val="00A52409"/>
    <w:rsid w:val="00A526D8"/>
    <w:rsid w:val="00A80AE1"/>
    <w:rsid w:val="00A90C52"/>
    <w:rsid w:val="00A94DF4"/>
    <w:rsid w:val="00AC3635"/>
    <w:rsid w:val="00AD25E6"/>
    <w:rsid w:val="00AE72C6"/>
    <w:rsid w:val="00B10D59"/>
    <w:rsid w:val="00B270E4"/>
    <w:rsid w:val="00B4017C"/>
    <w:rsid w:val="00B439E4"/>
    <w:rsid w:val="00B51F2F"/>
    <w:rsid w:val="00B571DF"/>
    <w:rsid w:val="00B6344C"/>
    <w:rsid w:val="00B7156B"/>
    <w:rsid w:val="00B71779"/>
    <w:rsid w:val="00B93599"/>
    <w:rsid w:val="00BB4B86"/>
    <w:rsid w:val="00BB679C"/>
    <w:rsid w:val="00BC0E03"/>
    <w:rsid w:val="00BC5526"/>
    <w:rsid w:val="00BD24FD"/>
    <w:rsid w:val="00BE0233"/>
    <w:rsid w:val="00BF6DD4"/>
    <w:rsid w:val="00C32DBF"/>
    <w:rsid w:val="00C336AC"/>
    <w:rsid w:val="00C6558C"/>
    <w:rsid w:val="00C819DA"/>
    <w:rsid w:val="00C83578"/>
    <w:rsid w:val="00C90E27"/>
    <w:rsid w:val="00CB113A"/>
    <w:rsid w:val="00CC2904"/>
    <w:rsid w:val="00CC3747"/>
    <w:rsid w:val="00CE7D7B"/>
    <w:rsid w:val="00CF0865"/>
    <w:rsid w:val="00D1324B"/>
    <w:rsid w:val="00D357A8"/>
    <w:rsid w:val="00D36936"/>
    <w:rsid w:val="00D666D0"/>
    <w:rsid w:val="00D7481B"/>
    <w:rsid w:val="00D81287"/>
    <w:rsid w:val="00DA0729"/>
    <w:rsid w:val="00DA1A7C"/>
    <w:rsid w:val="00DB69AE"/>
    <w:rsid w:val="00DC25AA"/>
    <w:rsid w:val="00DE792F"/>
    <w:rsid w:val="00E0778C"/>
    <w:rsid w:val="00E15821"/>
    <w:rsid w:val="00E334DE"/>
    <w:rsid w:val="00E462C2"/>
    <w:rsid w:val="00E50C49"/>
    <w:rsid w:val="00E55185"/>
    <w:rsid w:val="00E60776"/>
    <w:rsid w:val="00E620A4"/>
    <w:rsid w:val="00E6656C"/>
    <w:rsid w:val="00E71E71"/>
    <w:rsid w:val="00E763B7"/>
    <w:rsid w:val="00EA1A18"/>
    <w:rsid w:val="00EC15AF"/>
    <w:rsid w:val="00F05096"/>
    <w:rsid w:val="00F114D6"/>
    <w:rsid w:val="00F65B29"/>
    <w:rsid w:val="00F65FD9"/>
    <w:rsid w:val="00F706EC"/>
    <w:rsid w:val="00F74B16"/>
    <w:rsid w:val="00F77E62"/>
    <w:rsid w:val="00F800FF"/>
    <w:rsid w:val="00F85EF1"/>
    <w:rsid w:val="00F86AA6"/>
    <w:rsid w:val="00F86AA8"/>
    <w:rsid w:val="00F92693"/>
    <w:rsid w:val="00FA3F3A"/>
    <w:rsid w:val="00FA55F5"/>
    <w:rsid w:val="00FB132C"/>
    <w:rsid w:val="00FB347F"/>
    <w:rsid w:val="00FB7B02"/>
    <w:rsid w:val="00FD62E2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3226FA"/>
  <w15:chartTrackingRefBased/>
  <w15:docId w15:val="{6FB6114B-6B17-4D86-9B26-1C3D7F1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113A"/>
    <w:rPr>
      <w:sz w:val="24"/>
      <w:szCs w:val="24"/>
    </w:rPr>
  </w:style>
  <w:style w:type="paragraph" w:styleId="Cmsor1">
    <w:name w:val="heading 1"/>
    <w:basedOn w:val="Cmsor2"/>
    <w:next w:val="Norml"/>
    <w:link w:val="Cmsor1Char"/>
    <w:qFormat/>
    <w:rsid w:val="006C678F"/>
    <w:pPr>
      <w:spacing w:before="120" w:after="120"/>
      <w:jc w:val="both"/>
      <w:outlineLvl w:val="0"/>
    </w:pPr>
    <w:rPr>
      <w:rFonts w:ascii="Times New Roman" w:hAnsi="Times New Roman"/>
      <w:bCs w:val="0"/>
      <w:i w:val="0"/>
      <w:iCs w:val="0"/>
      <w:noProof/>
      <w:szCs w:val="23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6C67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B113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B113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B113A"/>
  </w:style>
  <w:style w:type="paragraph" w:styleId="NormlWeb">
    <w:name w:val="Normal (Web)"/>
    <w:basedOn w:val="Norml"/>
    <w:rsid w:val="00CB113A"/>
    <w:pPr>
      <w:spacing w:before="100" w:beforeAutospacing="1" w:after="100" w:afterAutospacing="1"/>
    </w:pPr>
  </w:style>
  <w:style w:type="paragraph" w:styleId="Listaszerbekezds">
    <w:name w:val="List Paragraph"/>
    <w:basedOn w:val="Norml"/>
    <w:qFormat/>
    <w:rsid w:val="002B5F39"/>
    <w:pPr>
      <w:widowControl w:val="0"/>
      <w:suppressAutoHyphens/>
      <w:ind w:left="708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Standard">
    <w:name w:val="Standard"/>
    <w:rsid w:val="002B5F3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Cmsor1Char">
    <w:name w:val="Címsor 1 Char"/>
    <w:link w:val="Cmsor1"/>
    <w:rsid w:val="006C678F"/>
    <w:rPr>
      <w:b/>
      <w:noProof/>
      <w:sz w:val="28"/>
      <w:szCs w:val="23"/>
      <w:u w:val="single"/>
      <w:lang w:eastAsia="en-US"/>
    </w:rPr>
  </w:style>
  <w:style w:type="paragraph" w:styleId="Szvegtrzs">
    <w:name w:val="Body Text"/>
    <w:basedOn w:val="Norml"/>
    <w:link w:val="SzvegtrzsChar"/>
    <w:rsid w:val="006C678F"/>
    <w:pPr>
      <w:suppressAutoHyphens/>
      <w:spacing w:after="120"/>
    </w:pPr>
    <w:rPr>
      <w:lang w:val="x-none" w:eastAsia="ar-SA"/>
    </w:rPr>
  </w:style>
  <w:style w:type="character" w:customStyle="1" w:styleId="SzvegtrzsChar">
    <w:name w:val="Szövegtörzs Char"/>
    <w:link w:val="Szvegtrzs"/>
    <w:rsid w:val="006C678F"/>
    <w:rPr>
      <w:sz w:val="24"/>
      <w:szCs w:val="24"/>
      <w:lang w:eastAsia="ar-SA"/>
    </w:rPr>
  </w:style>
  <w:style w:type="character" w:customStyle="1" w:styleId="Cmsor2Char">
    <w:name w:val="Címsor 2 Char"/>
    <w:link w:val="Cmsor2"/>
    <w:semiHidden/>
    <w:rsid w:val="006C67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hivatkozs">
    <w:name w:val="Hyperlink"/>
    <w:rsid w:val="00215805"/>
    <w:rPr>
      <w:color w:val="0563C1"/>
      <w:u w:val="single"/>
    </w:rPr>
  </w:style>
  <w:style w:type="character" w:customStyle="1" w:styleId="highlighted">
    <w:name w:val="highlighted"/>
    <w:basedOn w:val="Bekezdsalapbettpusa"/>
    <w:rsid w:val="00E763B7"/>
  </w:style>
  <w:style w:type="character" w:styleId="Mrltotthiperhivatkozs">
    <w:name w:val="FollowedHyperlink"/>
    <w:basedOn w:val="Bekezdsalapbettpusa"/>
    <w:rsid w:val="00E76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me.hu" TargetMode="External"/><Relationship Id="rId2" Type="http://schemas.openxmlformats.org/officeDocument/2006/relationships/hyperlink" Target="mailto:rektoro@nyme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Nyugat-magyarországi Egyetem 2012</vt:lpstr>
    </vt:vector>
  </TitlesOfParts>
  <Company>NYME</Company>
  <LinksUpToDate>false</LinksUpToDate>
  <CharactersWithSpaces>3034</CharactersWithSpaces>
  <SharedDoc>false</SharedDoc>
  <HLinks>
    <vt:vector size="18" baseType="variant">
      <vt:variant>
        <vt:i4>3670114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http://njt.hu/cgi_bin/njt_doc.cgi?docid=143099.363307</vt:lpwstr>
      </vt:variant>
      <vt:variant>
        <vt:lpwstr>foot112</vt:lpwstr>
      </vt:variant>
      <vt:variant>
        <vt:i4>7536676</vt:i4>
      </vt:variant>
      <vt:variant>
        <vt:i4>8</vt:i4>
      </vt:variant>
      <vt:variant>
        <vt:i4>0</vt:i4>
      </vt:variant>
      <vt:variant>
        <vt:i4>5</vt:i4>
      </vt:variant>
      <vt:variant>
        <vt:lpwstr>http://www.nyme.hu/</vt:lpwstr>
      </vt:variant>
      <vt:variant>
        <vt:lpwstr/>
      </vt:variant>
      <vt:variant>
        <vt:i4>2293789</vt:i4>
      </vt:variant>
      <vt:variant>
        <vt:i4>5</vt:i4>
      </vt:variant>
      <vt:variant>
        <vt:i4>0</vt:i4>
      </vt:variant>
      <vt:variant>
        <vt:i4>5</vt:i4>
      </vt:variant>
      <vt:variant>
        <vt:lpwstr>mailto:rektoro@nyme.hu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Nyugat-magyarországi Egyetem 2012</dc:title>
  <dc:subject/>
  <dc:creator>Maróti Vilmosné</dc:creator>
  <cp:keywords/>
  <cp:lastModifiedBy>Gyöngyi</cp:lastModifiedBy>
  <cp:revision>5</cp:revision>
  <cp:lastPrinted>2014-05-08T10:54:00Z</cp:lastPrinted>
  <dcterms:created xsi:type="dcterms:W3CDTF">2025-05-19T13:50:00Z</dcterms:created>
  <dcterms:modified xsi:type="dcterms:W3CDTF">2025-05-23T17:29:00Z</dcterms:modified>
</cp:coreProperties>
</file>