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0784" w:rsidRPr="00F80192" w:rsidRDefault="005F0073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1B0784" w:rsidRPr="00F80192"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ascii="Thorndale" w:eastAsia="Andale Sans UI" w:hAnsi="Thorndale" w:cs="Mangal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1B0784" w:rsidP="001B0784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F80192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1B0784" w:rsidRPr="00F80192" w:rsidRDefault="001B0784" w:rsidP="001B0784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1B0784" w:rsidRPr="00F80192" w:rsidRDefault="005F0073" w:rsidP="001B0784">
      <w:pPr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="001B0784" w:rsidRPr="00F80192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1B0784" w:rsidRPr="00F80192" w:rsidRDefault="001B0784" w:rsidP="001B0784">
      <w:pPr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F80192">
        <w:rPr>
          <w:rFonts w:eastAsia="Andale Sans UI"/>
          <w:b/>
          <w:i/>
          <w:kern w:val="3"/>
          <w:lang w:eastAsia="zh-CN" w:bidi="hi-IN"/>
        </w:rPr>
        <w:t xml:space="preserve">2024. </w:t>
      </w:r>
      <w:r w:rsidR="005F0073">
        <w:rPr>
          <w:rFonts w:eastAsia="Andale Sans UI"/>
          <w:b/>
          <w:i/>
          <w:kern w:val="3"/>
          <w:lang w:eastAsia="zh-CN" w:bidi="hi-IN"/>
        </w:rPr>
        <w:t xml:space="preserve">december </w:t>
      </w:r>
      <w:r w:rsidR="00C46044">
        <w:rPr>
          <w:rFonts w:eastAsia="Andale Sans UI"/>
          <w:b/>
          <w:i/>
          <w:kern w:val="3"/>
          <w:lang w:eastAsia="zh-CN" w:bidi="hi-IN"/>
        </w:rPr>
        <w:t>12.</w:t>
      </w:r>
      <w:r w:rsidRPr="00F80192">
        <w:rPr>
          <w:b/>
          <w:i/>
          <w:lang w:eastAsia="hu-HU"/>
        </w:rPr>
        <w:t xml:space="preserve"> napjára összehívott </w:t>
      </w:r>
    </w:p>
    <w:p w:rsidR="001B0784" w:rsidRPr="00F80192" w:rsidRDefault="001B0784" w:rsidP="001B0784">
      <w:pPr>
        <w:jc w:val="center"/>
        <w:rPr>
          <w:b/>
          <w:i/>
        </w:rPr>
      </w:pPr>
      <w:proofErr w:type="gramStart"/>
      <w:r w:rsidRPr="00F80192">
        <w:rPr>
          <w:b/>
          <w:i/>
          <w:lang w:eastAsia="hu-HU"/>
        </w:rPr>
        <w:t>soro</w:t>
      </w:r>
      <w:r w:rsidR="005F0073">
        <w:rPr>
          <w:b/>
          <w:i/>
          <w:lang w:eastAsia="hu-HU"/>
        </w:rPr>
        <w:t>n</w:t>
      </w:r>
      <w:proofErr w:type="gramEnd"/>
      <w:r w:rsidR="005F0073">
        <w:rPr>
          <w:b/>
          <w:i/>
          <w:lang w:eastAsia="hu-HU"/>
        </w:rPr>
        <w:t xml:space="preserve"> kívüli</w:t>
      </w:r>
      <w:r w:rsidRPr="00F80192">
        <w:rPr>
          <w:b/>
          <w:i/>
        </w:rPr>
        <w:t>, nyílt testületi ülésére</w:t>
      </w: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  <w:bookmarkStart w:id="0" w:name="_GoBack"/>
      <w:bookmarkEnd w:id="0"/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Pr="00B23F28" w:rsidRDefault="005B43FA" w:rsidP="005B43FA">
      <w:pPr>
        <w:rPr>
          <w:i/>
        </w:rPr>
      </w:pPr>
    </w:p>
    <w:p w:rsidR="0005051E" w:rsidRDefault="00FB2095" w:rsidP="0005051E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5B43FA" w:rsidRPr="00BD232B">
        <w:rPr>
          <w:b/>
          <w:i/>
          <w:u w:val="single"/>
        </w:rPr>
        <w:t>lőterjesztés címe és tárgya:</w:t>
      </w:r>
      <w:r w:rsidR="005B43FA" w:rsidRPr="00BD232B">
        <w:rPr>
          <w:b/>
          <w:i/>
        </w:rPr>
        <w:t xml:space="preserve"> </w:t>
      </w:r>
    </w:p>
    <w:p w:rsidR="00615FFA" w:rsidRPr="002B40F2" w:rsidRDefault="00615FFA" w:rsidP="00615FFA">
      <w:pPr>
        <w:jc w:val="center"/>
        <w:rPr>
          <w:b/>
          <w:sz w:val="22"/>
          <w:szCs w:val="22"/>
        </w:rPr>
      </w:pPr>
      <w:r w:rsidRPr="004647FB">
        <w:rPr>
          <w:b/>
          <w:i/>
        </w:rPr>
        <w:t xml:space="preserve">A </w:t>
      </w:r>
      <w:r w:rsidR="00E93B03">
        <w:rPr>
          <w:b/>
          <w:i/>
        </w:rPr>
        <w:t xml:space="preserve">Felcsúti Közös Önkormányzati Hivatal </w:t>
      </w:r>
      <w:r w:rsidR="00AB2BEE">
        <w:rPr>
          <w:b/>
          <w:i/>
        </w:rPr>
        <w:t>létrehozásáról és működéséről szóló megállapodás módosítása</w:t>
      </w:r>
    </w:p>
    <w:p w:rsidR="00615FFA" w:rsidRPr="004647FB" w:rsidRDefault="00615FFA" w:rsidP="00615FFA">
      <w:pPr>
        <w:jc w:val="center"/>
        <w:rPr>
          <w:b/>
          <w:sz w:val="22"/>
          <w:szCs w:val="22"/>
        </w:rPr>
      </w:pPr>
    </w:p>
    <w:p w:rsidR="005B43FA" w:rsidRPr="00B23F28" w:rsidRDefault="005B43FA" w:rsidP="005B43FA">
      <w:pPr>
        <w:rPr>
          <w:i/>
        </w:rPr>
      </w:pPr>
    </w:p>
    <w:p w:rsidR="005B43FA" w:rsidRPr="00BD232B" w:rsidRDefault="00FB2095" w:rsidP="005B43FA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A t</w:t>
      </w:r>
      <w:r w:rsidR="005B43FA">
        <w:rPr>
          <w:b/>
          <w:i/>
          <w:u w:val="single"/>
        </w:rPr>
        <w:t>árgykört rendező jogszabály</w:t>
      </w:r>
      <w:r w:rsidR="005B43FA" w:rsidRPr="00BD232B">
        <w:rPr>
          <w:b/>
          <w:i/>
          <w:u w:val="single"/>
        </w:rPr>
        <w:t>:</w:t>
      </w:r>
    </w:p>
    <w:p w:rsidR="005B43FA" w:rsidRDefault="005B43FA" w:rsidP="005B43FA">
      <w:pPr>
        <w:ind w:firstLine="708"/>
        <w:jc w:val="both"/>
        <w:rPr>
          <w:i/>
        </w:rPr>
      </w:pPr>
      <w:r>
        <w:rPr>
          <w:i/>
        </w:rPr>
        <w:t xml:space="preserve">- </w:t>
      </w:r>
      <w:r w:rsidRPr="005B43FA">
        <w:rPr>
          <w:i/>
          <w:color w:val="000000"/>
        </w:rPr>
        <w:t xml:space="preserve">Magyarország helyi önkormányzatairól szóló 2011. évi CLXXXIX. törvény – </w:t>
      </w:r>
      <w:proofErr w:type="spellStart"/>
      <w:r w:rsidRPr="005B43FA">
        <w:rPr>
          <w:i/>
          <w:color w:val="000000"/>
        </w:rPr>
        <w:t>Mötv</w:t>
      </w:r>
      <w:proofErr w:type="spellEnd"/>
      <w:r w:rsidRPr="005B43FA">
        <w:rPr>
          <w:i/>
          <w:color w:val="000000"/>
        </w:rPr>
        <w:t>.</w:t>
      </w:r>
    </w:p>
    <w:p w:rsidR="005B43FA" w:rsidRDefault="005B43FA" w:rsidP="005B43FA">
      <w:pPr>
        <w:ind w:firstLine="708"/>
        <w:rPr>
          <w:i/>
        </w:rPr>
      </w:pPr>
    </w:p>
    <w:p w:rsidR="005B43FA" w:rsidRDefault="005B43FA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1B0784" w:rsidRDefault="001B0784" w:rsidP="005B43FA">
      <w:pPr>
        <w:ind w:firstLine="708"/>
        <w:rPr>
          <w:i/>
        </w:rPr>
      </w:pPr>
    </w:p>
    <w:p w:rsidR="005B43FA" w:rsidRDefault="005B43FA" w:rsidP="005B43FA">
      <w:pPr>
        <w:ind w:firstLine="708"/>
        <w:rPr>
          <w:i/>
        </w:rPr>
      </w:pPr>
    </w:p>
    <w:p w:rsidR="005B43FA" w:rsidRPr="00BD232B" w:rsidRDefault="005B43FA" w:rsidP="005B43FA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proofErr w:type="spellStart"/>
      <w:r w:rsidR="005F0073">
        <w:rPr>
          <w:b/>
          <w:i/>
        </w:rPr>
        <w:t>Huszárovics</w:t>
      </w:r>
      <w:proofErr w:type="spellEnd"/>
      <w:r w:rsidR="005F0073">
        <w:rPr>
          <w:b/>
          <w:i/>
        </w:rPr>
        <w:t xml:space="preserve"> Antal</w:t>
      </w:r>
      <w:r w:rsidRPr="00BD232B">
        <w:rPr>
          <w:b/>
          <w:i/>
        </w:rPr>
        <w:t xml:space="preserve"> polgármester</w:t>
      </w:r>
    </w:p>
    <w:p w:rsidR="005B43FA" w:rsidRDefault="005B43FA" w:rsidP="005B43FA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05051E">
        <w:rPr>
          <w:b/>
          <w:i/>
        </w:rPr>
        <w:t>Dr. Sisa András jegyző</w:t>
      </w:r>
    </w:p>
    <w:p w:rsidR="005B43FA" w:rsidRDefault="005B43FA" w:rsidP="005B43FA">
      <w:pPr>
        <w:rPr>
          <w:i/>
        </w:rPr>
      </w:pPr>
    </w:p>
    <w:p w:rsidR="005B43FA" w:rsidRDefault="005B43FA" w:rsidP="005B43FA">
      <w:pPr>
        <w:rPr>
          <w:i/>
        </w:rPr>
      </w:pPr>
    </w:p>
    <w:p w:rsidR="005B43FA" w:rsidRDefault="005B43FA" w:rsidP="005B43FA">
      <w:pPr>
        <w:outlineLvl w:val="0"/>
        <w:rPr>
          <w:b/>
          <w:i/>
        </w:rPr>
      </w:pPr>
    </w:p>
    <w:p w:rsidR="005B43FA" w:rsidRPr="00B23F28" w:rsidRDefault="005B43FA" w:rsidP="00940CC7">
      <w:pPr>
        <w:jc w:val="center"/>
        <w:outlineLvl w:val="0"/>
        <w:rPr>
          <w:b/>
          <w:i/>
        </w:rPr>
      </w:pPr>
      <w:r w:rsidRPr="00B23F28">
        <w:rPr>
          <w:b/>
          <w:i/>
        </w:rPr>
        <w:lastRenderedPageBreak/>
        <w:t>Tisztelt Képviselő-testület!</w:t>
      </w:r>
    </w:p>
    <w:p w:rsidR="005B43FA" w:rsidRDefault="005B43FA" w:rsidP="00940CC7">
      <w:pPr>
        <w:jc w:val="both"/>
        <w:rPr>
          <w:i/>
        </w:rPr>
      </w:pPr>
    </w:p>
    <w:p w:rsidR="00CC4DFE" w:rsidRDefault="00F84D43" w:rsidP="00FB2095">
      <w:pPr>
        <w:spacing w:before="120"/>
        <w:jc w:val="both"/>
        <w:rPr>
          <w:i/>
        </w:rPr>
      </w:pPr>
      <w:r>
        <w:rPr>
          <w:i/>
        </w:rPr>
        <w:t>A</w:t>
      </w:r>
      <w:r w:rsidR="001A5800">
        <w:rPr>
          <w:i/>
        </w:rPr>
        <w:t xml:space="preserve"> helyhatósági </w:t>
      </w:r>
      <w:r w:rsidR="00CC4DFE">
        <w:rPr>
          <w:i/>
        </w:rPr>
        <w:t xml:space="preserve">választásokat követően 60 nap áll az önkormányzatok </w:t>
      </w:r>
      <w:proofErr w:type="gramStart"/>
      <w:r w:rsidR="00CC4DFE">
        <w:rPr>
          <w:i/>
        </w:rPr>
        <w:t>rendelkezésére</w:t>
      </w:r>
      <w:proofErr w:type="gramEnd"/>
      <w:r w:rsidR="00CC4DFE">
        <w:rPr>
          <w:i/>
        </w:rPr>
        <w:t xml:space="preserve"> </w:t>
      </w:r>
      <w:r w:rsidR="00FB2095">
        <w:rPr>
          <w:i/>
        </w:rPr>
        <w:t>arra</w:t>
      </w:r>
      <w:r w:rsidR="00CC4DFE">
        <w:rPr>
          <w:i/>
        </w:rPr>
        <w:t>, hogy a hivatali szervezetüket felülvizsgálják, esetlegesen más közös önkormányzati hivatalhoz csatlakozzanak, új közös hivatalt hozzanak létre, avagy, ha méretük lehetővé teszi, akkor önálló polgármesteri hivatalt alapítsanak.</w:t>
      </w:r>
    </w:p>
    <w:p w:rsidR="00CC4DFE" w:rsidRDefault="00CC4DFE" w:rsidP="00FB2095">
      <w:pPr>
        <w:spacing w:before="120"/>
        <w:jc w:val="both"/>
        <w:rPr>
          <w:i/>
        </w:rPr>
      </w:pPr>
      <w:r>
        <w:rPr>
          <w:i/>
        </w:rPr>
        <w:t xml:space="preserve">A választásokat követően a Felcsúti Közös Önkormányzati Hivatalt létrehozó </w:t>
      </w:r>
      <w:r w:rsidR="00D8193B">
        <w:rPr>
          <w:i/>
        </w:rPr>
        <w:t>hét</w:t>
      </w:r>
      <w:r>
        <w:rPr>
          <w:i/>
        </w:rPr>
        <w:t xml:space="preserve"> önkormányzat mindegyike a további közös működés mellett </w:t>
      </w:r>
      <w:r w:rsidR="00D8193B">
        <w:rPr>
          <w:i/>
        </w:rPr>
        <w:t>foglalt állást</w:t>
      </w:r>
      <w:r>
        <w:rPr>
          <w:i/>
        </w:rPr>
        <w:t>, nem élt kilépési szándékkal. Erről külön döntés meghozatala nem szükséges.</w:t>
      </w:r>
    </w:p>
    <w:p w:rsidR="00CC4DFE" w:rsidRDefault="00D8193B" w:rsidP="00FB2095">
      <w:pPr>
        <w:spacing w:before="120"/>
        <w:jc w:val="both"/>
        <w:rPr>
          <w:i/>
        </w:rPr>
      </w:pPr>
      <w:r>
        <w:rPr>
          <w:i/>
        </w:rPr>
        <w:t>Tabajd</w:t>
      </w:r>
      <w:r w:rsidR="00CC4DFE">
        <w:rPr>
          <w:i/>
        </w:rPr>
        <w:t xml:space="preserve"> Község Önkormányzat</w:t>
      </w:r>
      <w:r w:rsidR="006F0CC6">
        <w:rPr>
          <w:i/>
        </w:rPr>
        <w:t xml:space="preserve">a </w:t>
      </w:r>
      <w:r>
        <w:rPr>
          <w:i/>
        </w:rPr>
        <w:t>jelezte, hogy Bodmér és Óbarok önkormányzataihoz hasonlóan</w:t>
      </w:r>
      <w:r w:rsidR="00CC4DFE">
        <w:rPr>
          <w:i/>
        </w:rPr>
        <w:t xml:space="preserve"> </w:t>
      </w:r>
      <w:r>
        <w:rPr>
          <w:i/>
        </w:rPr>
        <w:t>az</w:t>
      </w:r>
      <w:r w:rsidR="00CC4DFE">
        <w:rPr>
          <w:i/>
        </w:rPr>
        <w:t xml:space="preserve"> állandó, mindennapos ügyfélfogadást nem</w:t>
      </w:r>
      <w:r>
        <w:rPr>
          <w:i/>
        </w:rPr>
        <w:t xml:space="preserve"> </w:t>
      </w:r>
      <w:proofErr w:type="gramStart"/>
      <w:r>
        <w:rPr>
          <w:i/>
        </w:rPr>
        <w:t>tudják</w:t>
      </w:r>
      <w:proofErr w:type="gramEnd"/>
      <w:r>
        <w:rPr>
          <w:i/>
        </w:rPr>
        <w:t xml:space="preserve"> és nem kívánják fenntartani</w:t>
      </w:r>
      <w:r w:rsidR="00DA2C9C">
        <w:rPr>
          <w:i/>
        </w:rPr>
        <w:t>, és gazdasági okokból kérik, hogy fix összegű hozzájárulás fizetésével járulhassanak hozzá a közös hivatali működéshez. A közös hivatali megállapodást ennek megfelelően módosítottuk, valamint előzetes egyeztetés alapján Bodmér fix összegű hozzájárulását 2 millió forintra, Óbarok esetében pedig a ténylegesen fizetett 10 millió forint összegre korrigáltuk</w:t>
      </w:r>
      <w:r w:rsidR="00CC4DFE">
        <w:rPr>
          <w:i/>
        </w:rPr>
        <w:t>.</w:t>
      </w:r>
    </w:p>
    <w:p w:rsidR="005D19FD" w:rsidRDefault="00CC4DFE" w:rsidP="00FB2095">
      <w:pPr>
        <w:spacing w:before="120"/>
        <w:jc w:val="both"/>
        <w:rPr>
          <w:i/>
        </w:rPr>
      </w:pPr>
      <w:r>
        <w:rPr>
          <w:i/>
        </w:rPr>
        <w:t xml:space="preserve">A közös hivatal működtetéséről szóló megállapodást </w:t>
      </w:r>
      <w:r w:rsidR="005D19FD">
        <w:rPr>
          <w:i/>
        </w:rPr>
        <w:t>néhány további helyen is módosítani szándékozunk, melynek főbb területei az alábbiak:</w:t>
      </w:r>
    </w:p>
    <w:p w:rsidR="005D19FD" w:rsidRDefault="00047FFD" w:rsidP="00FB2095">
      <w:pPr>
        <w:spacing w:before="120"/>
        <w:jc w:val="both"/>
        <w:rPr>
          <w:i/>
        </w:rPr>
      </w:pPr>
      <w:r>
        <w:rPr>
          <w:i/>
        </w:rPr>
        <w:t>1., A</w:t>
      </w:r>
      <w:r w:rsidR="005D19FD">
        <w:rPr>
          <w:i/>
        </w:rPr>
        <w:t xml:space="preserve"> </w:t>
      </w:r>
      <w:r w:rsidR="00DA2C9C">
        <w:rPr>
          <w:i/>
        </w:rPr>
        <w:t>hivatali létszámot az eddigi 27 fő helyett 22 főre csökkentettük, a már nem betöltött három álláshelyen felül most ténylegesen egy fő adóügyi előadói és egy fő igazgatási ügyintéző álláshely kerül megszüntetésre 2025. január 1-től az állandó kirendeltségi ügyintézés megszűnésével összefüggésben</w:t>
      </w:r>
      <w:r w:rsidR="005D19FD">
        <w:rPr>
          <w:i/>
        </w:rPr>
        <w:t>.</w:t>
      </w:r>
    </w:p>
    <w:p w:rsidR="005D19FD" w:rsidRDefault="00047FFD" w:rsidP="00FB2095">
      <w:pPr>
        <w:spacing w:before="120"/>
        <w:jc w:val="both"/>
        <w:rPr>
          <w:i/>
        </w:rPr>
      </w:pPr>
      <w:r>
        <w:rPr>
          <w:i/>
        </w:rPr>
        <w:t>2., A</w:t>
      </w:r>
      <w:r w:rsidR="005D19FD">
        <w:rPr>
          <w:i/>
        </w:rPr>
        <w:t xml:space="preserve">z egyes települések célhoz kötött támogatási lehetőségét továbbra is fenntartja azzal a kiegészítéssel, hogy Felcsút polgármestere saját hatáskörben felhasználható éves egyszeri </w:t>
      </w:r>
      <w:r w:rsidR="00DA2C9C">
        <w:rPr>
          <w:i/>
        </w:rPr>
        <w:t>öt</w:t>
      </w:r>
      <w:r w:rsidR="005D19FD">
        <w:rPr>
          <w:i/>
        </w:rPr>
        <w:t xml:space="preserve">millió forintos – szintén Felcsút önkormányzata által megfizetett – keretét </w:t>
      </w:r>
      <w:r w:rsidR="00A328AA">
        <w:rPr>
          <w:i/>
        </w:rPr>
        <w:t xml:space="preserve">a tényleges működési igényekre tekintettel </w:t>
      </w:r>
      <w:r w:rsidR="00DA2C9C">
        <w:rPr>
          <w:i/>
        </w:rPr>
        <w:t>tíz</w:t>
      </w:r>
      <w:r w:rsidR="005D19FD">
        <w:rPr>
          <w:i/>
        </w:rPr>
        <w:t>millió forintra emeli.</w:t>
      </w:r>
    </w:p>
    <w:p w:rsidR="004C0A33" w:rsidRDefault="00A328AA" w:rsidP="00A328AA">
      <w:pPr>
        <w:spacing w:before="120"/>
        <w:jc w:val="both"/>
        <w:rPr>
          <w:i/>
        </w:rPr>
      </w:pPr>
      <w:r>
        <w:rPr>
          <w:i/>
        </w:rPr>
        <w:t>3</w:t>
      </w:r>
      <w:r w:rsidR="00047FFD">
        <w:rPr>
          <w:i/>
        </w:rPr>
        <w:t xml:space="preserve">., </w:t>
      </w:r>
      <w:r>
        <w:rPr>
          <w:i/>
        </w:rPr>
        <w:t xml:space="preserve">A további kisebb módosítások a 2019 óta bekövetkezett jogszabályi </w:t>
      </w:r>
      <w:r w:rsidR="00047FFD">
        <w:rPr>
          <w:i/>
        </w:rPr>
        <w:t>változások</w:t>
      </w:r>
      <w:r>
        <w:rPr>
          <w:i/>
        </w:rPr>
        <w:t>, az ügyfélfogadási rendben ténylegesen alkalmazott gyakorlattal összefüggésben kerültek rögzítésre.</w:t>
      </w:r>
    </w:p>
    <w:p w:rsidR="00B605F9" w:rsidRDefault="00E2429F" w:rsidP="00AB2BEE">
      <w:pPr>
        <w:spacing w:before="120"/>
        <w:jc w:val="both"/>
        <w:rPr>
          <w:i/>
          <w:color w:val="000000"/>
        </w:rPr>
      </w:pPr>
      <w:r w:rsidRPr="00605CEA">
        <w:rPr>
          <w:i/>
          <w:color w:val="000000"/>
        </w:rPr>
        <w:t xml:space="preserve">Fentiek alapján </w:t>
      </w:r>
      <w:r w:rsidR="00B605F9">
        <w:rPr>
          <w:i/>
          <w:color w:val="000000"/>
        </w:rPr>
        <w:t xml:space="preserve">elkészítettük a </w:t>
      </w:r>
      <w:r w:rsidR="009A6DC9" w:rsidRPr="00605CEA">
        <w:rPr>
          <w:i/>
          <w:color w:val="000000"/>
        </w:rPr>
        <w:t>közös hiv</w:t>
      </w:r>
      <w:r w:rsidR="00AB2BEE" w:rsidRPr="00605CEA">
        <w:rPr>
          <w:i/>
          <w:color w:val="000000"/>
        </w:rPr>
        <w:t xml:space="preserve">atali Megállapodás </w:t>
      </w:r>
      <w:r w:rsidR="00B605F9">
        <w:rPr>
          <w:i/>
          <w:color w:val="000000"/>
        </w:rPr>
        <w:t xml:space="preserve">módosításáról szóló </w:t>
      </w:r>
      <w:r w:rsidR="00E522B7">
        <w:rPr>
          <w:i/>
          <w:color w:val="000000"/>
        </w:rPr>
        <w:t>döntés</w:t>
      </w:r>
      <w:r w:rsidR="00B605F9">
        <w:rPr>
          <w:i/>
          <w:color w:val="000000"/>
        </w:rPr>
        <w:t xml:space="preserve"> tervezetét és a Megállapodás egységes szerkezetbe foglalt szövegét, melyet az előterjesztéshez mellékeltem.</w:t>
      </w:r>
      <w:r w:rsidR="00A328AA">
        <w:rPr>
          <w:i/>
          <w:color w:val="000000"/>
        </w:rPr>
        <w:t xml:space="preserve"> (A könnyebb áttekinthetőség érdekében egységes szerkezetbe foglalt munkaanyagot is csatoltunk az előterjesztéshez, melyben színezve látható a korrekció.)</w:t>
      </w:r>
    </w:p>
    <w:p w:rsidR="001B0784" w:rsidRDefault="001B0784" w:rsidP="00AB2BEE">
      <w:pPr>
        <w:spacing w:before="120"/>
        <w:jc w:val="both"/>
        <w:rPr>
          <w:i/>
          <w:color w:val="000000"/>
        </w:rPr>
      </w:pPr>
    </w:p>
    <w:p w:rsidR="00B605F9" w:rsidRDefault="00B605F9" w:rsidP="00AB2BE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Kérem az előterjesztés megvitatását, és a határozati javaslatok elfogadását.</w:t>
      </w:r>
    </w:p>
    <w:p w:rsidR="00B605F9" w:rsidRDefault="00B605F9" w:rsidP="00AB2BEE">
      <w:pPr>
        <w:spacing w:before="120"/>
        <w:jc w:val="both"/>
        <w:rPr>
          <w:i/>
          <w:color w:val="000000"/>
        </w:rPr>
      </w:pPr>
    </w:p>
    <w:p w:rsidR="00B605F9" w:rsidRDefault="005F0073" w:rsidP="00AB2BE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Csabdi</w:t>
      </w:r>
      <w:r w:rsidR="00B605F9">
        <w:rPr>
          <w:i/>
          <w:color w:val="000000"/>
        </w:rPr>
        <w:t xml:space="preserve">, </w:t>
      </w:r>
      <w:r w:rsidR="00A328AA">
        <w:rPr>
          <w:i/>
          <w:color w:val="000000"/>
        </w:rPr>
        <w:t>2024</w:t>
      </w:r>
      <w:r w:rsidR="00B605F9">
        <w:rPr>
          <w:i/>
          <w:color w:val="000000"/>
        </w:rPr>
        <w:t xml:space="preserve">. november </w:t>
      </w:r>
      <w:r w:rsidR="00A328AA">
        <w:rPr>
          <w:i/>
          <w:color w:val="000000"/>
        </w:rPr>
        <w:t>22</w:t>
      </w:r>
      <w:r w:rsidR="00B605F9">
        <w:rPr>
          <w:i/>
          <w:color w:val="000000"/>
        </w:rPr>
        <w:t>.</w:t>
      </w:r>
    </w:p>
    <w:p w:rsidR="00B605F9" w:rsidRDefault="00B605F9" w:rsidP="00AB2BEE">
      <w:pPr>
        <w:spacing w:before="120"/>
        <w:jc w:val="both"/>
        <w:rPr>
          <w:i/>
          <w:color w:val="000000"/>
        </w:rPr>
      </w:pPr>
    </w:p>
    <w:p w:rsidR="00B605F9" w:rsidRPr="00B605F9" w:rsidRDefault="001B0784" w:rsidP="00B605F9">
      <w:pPr>
        <w:ind w:left="4962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</w:t>
      </w:r>
      <w:proofErr w:type="spellStart"/>
      <w:r w:rsidR="005F0073">
        <w:rPr>
          <w:b/>
          <w:i/>
          <w:color w:val="000000"/>
        </w:rPr>
        <w:t>Huszárovics</w:t>
      </w:r>
      <w:proofErr w:type="spellEnd"/>
      <w:r w:rsidR="005F0073">
        <w:rPr>
          <w:b/>
          <w:i/>
          <w:color w:val="000000"/>
        </w:rPr>
        <w:t xml:space="preserve"> Antal</w:t>
      </w:r>
    </w:p>
    <w:p w:rsidR="00B605F9" w:rsidRPr="00A328AA" w:rsidRDefault="00B605F9" w:rsidP="00A328AA">
      <w:pPr>
        <w:ind w:left="4962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  <w:r w:rsidR="005F0073">
        <w:rPr>
          <w:b/>
          <w:i/>
          <w:color w:val="000000"/>
        </w:rPr>
        <w:t xml:space="preserve">  </w:t>
      </w:r>
      <w:r>
        <w:rPr>
          <w:b/>
          <w:i/>
          <w:color w:val="000000"/>
        </w:rPr>
        <w:t xml:space="preserve">  </w:t>
      </w:r>
      <w:proofErr w:type="gramStart"/>
      <w:r w:rsidRPr="00B605F9">
        <w:rPr>
          <w:b/>
          <w:i/>
          <w:color w:val="000000"/>
        </w:rPr>
        <w:t>polgármester</w:t>
      </w:r>
      <w:proofErr w:type="gramEnd"/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1B0784" w:rsidRDefault="001B0784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:rsidR="005B43FA" w:rsidRPr="00762DBE" w:rsidRDefault="005B43FA" w:rsidP="00940CC7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  <w:r w:rsidRPr="00762DBE">
        <w:rPr>
          <w:b/>
          <w:bCs/>
          <w:i/>
          <w:color w:val="000000"/>
          <w:u w:val="single"/>
        </w:rPr>
        <w:lastRenderedPageBreak/>
        <w:t>Határozati javaslat:</w:t>
      </w:r>
    </w:p>
    <w:p w:rsidR="00C24AB2" w:rsidRPr="00762DBE" w:rsidRDefault="00C24AB2" w:rsidP="00940CC7">
      <w:pPr>
        <w:tabs>
          <w:tab w:val="left" w:pos="0"/>
          <w:tab w:val="left" w:pos="851"/>
          <w:tab w:val="center" w:pos="7513"/>
        </w:tabs>
        <w:ind w:right="-284"/>
        <w:jc w:val="both"/>
        <w:rPr>
          <w:b/>
          <w:i/>
          <w:color w:val="000000"/>
          <w:lang w:eastAsia="hu-HU"/>
        </w:rPr>
      </w:pPr>
    </w:p>
    <w:p w:rsidR="004647FB" w:rsidRPr="00762DBE" w:rsidRDefault="005F0073" w:rsidP="007837C1">
      <w:pPr>
        <w:ind w:right="2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Csabdi</w:t>
      </w:r>
      <w:r w:rsidR="00615FFA" w:rsidRPr="00762DBE">
        <w:rPr>
          <w:b/>
          <w:i/>
          <w:color w:val="000000"/>
        </w:rPr>
        <w:t xml:space="preserve"> </w:t>
      </w:r>
      <w:r w:rsidR="004647FB" w:rsidRPr="00762DBE">
        <w:rPr>
          <w:b/>
          <w:i/>
          <w:color w:val="000000"/>
        </w:rPr>
        <w:t>Község Önkormányzat</w:t>
      </w:r>
      <w:r w:rsidR="001B0784">
        <w:rPr>
          <w:b/>
          <w:i/>
          <w:color w:val="000000"/>
        </w:rPr>
        <w:t xml:space="preserve"> </w:t>
      </w:r>
      <w:r w:rsidR="004647FB" w:rsidRPr="00762DBE">
        <w:rPr>
          <w:b/>
          <w:i/>
          <w:color w:val="000000"/>
        </w:rPr>
        <w:t>Képviselő-testületének</w:t>
      </w:r>
    </w:p>
    <w:p w:rsidR="007837C1" w:rsidRDefault="004647FB" w:rsidP="007837C1">
      <w:pPr>
        <w:ind w:right="23"/>
        <w:jc w:val="center"/>
        <w:rPr>
          <w:b/>
          <w:i/>
          <w:color w:val="000000"/>
        </w:rPr>
      </w:pPr>
      <w:r w:rsidRPr="00762DBE">
        <w:rPr>
          <w:b/>
          <w:i/>
          <w:color w:val="000000"/>
        </w:rPr>
        <w:t>…/</w:t>
      </w:r>
      <w:r w:rsidR="005C03CF">
        <w:rPr>
          <w:b/>
          <w:i/>
          <w:color w:val="000000"/>
        </w:rPr>
        <w:t>2024.</w:t>
      </w:r>
      <w:r w:rsidRPr="00762DBE">
        <w:rPr>
          <w:b/>
          <w:i/>
          <w:color w:val="000000"/>
        </w:rPr>
        <w:t xml:space="preserve"> (</w:t>
      </w:r>
      <w:proofErr w:type="gramStart"/>
      <w:r w:rsidR="00E522B7" w:rsidRPr="00762DBE">
        <w:rPr>
          <w:b/>
          <w:i/>
          <w:color w:val="000000"/>
        </w:rPr>
        <w:t>X</w:t>
      </w:r>
      <w:r w:rsidR="005F0073">
        <w:rPr>
          <w:b/>
          <w:i/>
          <w:color w:val="000000"/>
        </w:rPr>
        <w:t>I</w:t>
      </w:r>
      <w:r w:rsidR="005C48B8" w:rsidRPr="00762DBE">
        <w:rPr>
          <w:b/>
          <w:i/>
          <w:color w:val="000000"/>
        </w:rPr>
        <w:t>I</w:t>
      </w:r>
      <w:r w:rsidR="001B0784">
        <w:rPr>
          <w:b/>
          <w:i/>
          <w:color w:val="000000"/>
        </w:rPr>
        <w:t xml:space="preserve">. </w:t>
      </w:r>
      <w:r w:rsidR="005F0073">
        <w:rPr>
          <w:b/>
          <w:i/>
          <w:color w:val="000000"/>
        </w:rPr>
        <w:t xml:space="preserve"> </w:t>
      </w:r>
      <w:r w:rsidRPr="00762DBE">
        <w:rPr>
          <w:b/>
          <w:i/>
          <w:color w:val="000000"/>
        </w:rPr>
        <w:t>.</w:t>
      </w:r>
      <w:proofErr w:type="gramEnd"/>
      <w:r w:rsidR="007837C1" w:rsidRPr="00762DBE">
        <w:rPr>
          <w:b/>
          <w:i/>
          <w:color w:val="000000"/>
        </w:rPr>
        <w:t>) határozata</w:t>
      </w:r>
    </w:p>
    <w:p w:rsidR="001B0784" w:rsidRPr="00762DBE" w:rsidRDefault="001B0784" w:rsidP="007837C1">
      <w:pPr>
        <w:ind w:right="23"/>
        <w:jc w:val="center"/>
        <w:rPr>
          <w:b/>
          <w:i/>
          <w:color w:val="000000"/>
        </w:rPr>
      </w:pPr>
    </w:p>
    <w:p w:rsidR="007837C1" w:rsidRPr="00762DBE" w:rsidRDefault="007837C1" w:rsidP="007837C1">
      <w:pPr>
        <w:jc w:val="center"/>
        <w:rPr>
          <w:b/>
          <w:i/>
          <w:color w:val="000000"/>
        </w:rPr>
      </w:pPr>
      <w:r w:rsidRPr="00762DBE">
        <w:rPr>
          <w:b/>
          <w:i/>
          <w:color w:val="000000"/>
        </w:rPr>
        <w:t>A FELCSÚTI KÖZÖS ÖNKORMÁNYZATI HIVATAL</w:t>
      </w:r>
    </w:p>
    <w:p w:rsidR="00E522B7" w:rsidRPr="00762DBE" w:rsidRDefault="007837C1" w:rsidP="007837C1">
      <w:pPr>
        <w:jc w:val="center"/>
        <w:rPr>
          <w:b/>
          <w:i/>
          <w:color w:val="000000"/>
        </w:rPr>
      </w:pPr>
      <w:r w:rsidRPr="00762DBE">
        <w:rPr>
          <w:b/>
          <w:i/>
          <w:color w:val="000000"/>
        </w:rPr>
        <w:t xml:space="preserve">LÉTREHOZÁSÁRÓL ÉS FENNTARTÁSÁRÓL </w:t>
      </w:r>
    </w:p>
    <w:p w:rsidR="007837C1" w:rsidRPr="00762DBE" w:rsidRDefault="007837C1" w:rsidP="007837C1">
      <w:pPr>
        <w:jc w:val="center"/>
        <w:rPr>
          <w:b/>
          <w:i/>
          <w:color w:val="000000"/>
        </w:rPr>
      </w:pPr>
      <w:proofErr w:type="gramStart"/>
      <w:r w:rsidRPr="00762DBE">
        <w:rPr>
          <w:b/>
          <w:i/>
          <w:color w:val="000000"/>
        </w:rPr>
        <w:t>szóló</w:t>
      </w:r>
      <w:proofErr w:type="gramEnd"/>
      <w:r w:rsidRPr="00762DBE">
        <w:rPr>
          <w:b/>
          <w:i/>
          <w:color w:val="000000"/>
        </w:rPr>
        <w:t xml:space="preserve"> Megállapodás </w:t>
      </w:r>
      <w:r w:rsidR="005C03CF">
        <w:rPr>
          <w:b/>
          <w:i/>
          <w:color w:val="000000"/>
        </w:rPr>
        <w:t>4</w:t>
      </w:r>
      <w:r w:rsidR="005C48B8" w:rsidRPr="00762DBE">
        <w:rPr>
          <w:b/>
          <w:i/>
          <w:color w:val="000000"/>
        </w:rPr>
        <w:t xml:space="preserve">. </w:t>
      </w:r>
      <w:r w:rsidR="00E522B7" w:rsidRPr="00762DBE">
        <w:rPr>
          <w:b/>
          <w:i/>
          <w:color w:val="000000"/>
        </w:rPr>
        <w:t>módosításáról</w:t>
      </w:r>
    </w:p>
    <w:p w:rsidR="007837C1" w:rsidRPr="00762DBE" w:rsidRDefault="00AE5A12" w:rsidP="00940CC7">
      <w:pPr>
        <w:spacing w:before="120"/>
        <w:jc w:val="both"/>
        <w:rPr>
          <w:i/>
          <w:color w:val="000000"/>
        </w:rPr>
      </w:pPr>
      <w:r w:rsidRPr="00762DBE">
        <w:rPr>
          <w:i/>
          <w:color w:val="000000"/>
        </w:rPr>
        <w:t>Felcsút</w:t>
      </w:r>
      <w:r w:rsidR="00BA0894" w:rsidRPr="00762DBE">
        <w:rPr>
          <w:i/>
          <w:color w:val="000000"/>
        </w:rPr>
        <w:t xml:space="preserve"> Község</w:t>
      </w:r>
      <w:r w:rsidRPr="00762DBE">
        <w:rPr>
          <w:i/>
          <w:color w:val="000000"/>
        </w:rPr>
        <w:t>i</w:t>
      </w:r>
      <w:r w:rsidR="004647FB" w:rsidRPr="00762DBE">
        <w:rPr>
          <w:i/>
          <w:color w:val="000000"/>
        </w:rPr>
        <w:t xml:space="preserve"> Önkormányzat Képviselő-testülete </w:t>
      </w:r>
      <w:r w:rsidR="007837C1" w:rsidRPr="00762DBE">
        <w:rPr>
          <w:i/>
          <w:color w:val="000000"/>
        </w:rPr>
        <w:t xml:space="preserve">a Felcsúti Közös Önkormányzati Hivatal létrehozásáról és fenntartásáról szóló, 2013. február 4. napján kelt megállapodás módosítását </w:t>
      </w:r>
      <w:r w:rsidR="0030162E">
        <w:rPr>
          <w:i/>
          <w:color w:val="000000"/>
        </w:rPr>
        <w:t>202</w:t>
      </w:r>
      <w:r w:rsidR="005C03CF">
        <w:rPr>
          <w:i/>
          <w:color w:val="000000"/>
        </w:rPr>
        <w:t>5</w:t>
      </w:r>
      <w:r w:rsidR="0030162E">
        <w:rPr>
          <w:i/>
          <w:color w:val="000000"/>
        </w:rPr>
        <w:t xml:space="preserve">. január 1. napjával </w:t>
      </w:r>
      <w:r w:rsidRPr="00762DBE">
        <w:rPr>
          <w:i/>
          <w:color w:val="000000"/>
        </w:rPr>
        <w:t>jóváhagyja</w:t>
      </w:r>
      <w:r w:rsidR="007837C1" w:rsidRPr="00762DBE">
        <w:rPr>
          <w:i/>
          <w:color w:val="000000"/>
        </w:rPr>
        <w:t xml:space="preserve"> az alábbiak szerint:</w:t>
      </w:r>
    </w:p>
    <w:p w:rsidR="00113F01" w:rsidRPr="00762DBE" w:rsidRDefault="00113F01" w:rsidP="00940CC7">
      <w:pPr>
        <w:spacing w:before="120"/>
        <w:jc w:val="both"/>
        <w:rPr>
          <w:i/>
          <w:color w:val="000000"/>
        </w:rPr>
      </w:pPr>
      <w:r w:rsidRPr="00762DBE">
        <w:rPr>
          <w:i/>
          <w:color w:val="000000"/>
        </w:rPr>
        <w:t xml:space="preserve">1., A megállapodás </w:t>
      </w:r>
      <w:r w:rsidR="005C03CF">
        <w:rPr>
          <w:i/>
          <w:color w:val="000000"/>
        </w:rPr>
        <w:t>6. pontja</w:t>
      </w:r>
      <w:r w:rsidRPr="00762DBE">
        <w:rPr>
          <w:i/>
          <w:color w:val="000000"/>
        </w:rPr>
        <w:t xml:space="preserve"> helyébe az alábbi rendelkezés lép:</w:t>
      </w:r>
    </w:p>
    <w:p w:rsidR="00113F01" w:rsidRPr="00762DBE" w:rsidRDefault="00113F01" w:rsidP="00940CC7">
      <w:pPr>
        <w:spacing w:before="120"/>
        <w:jc w:val="both"/>
        <w:rPr>
          <w:i/>
          <w:color w:val="000000"/>
        </w:rPr>
      </w:pPr>
    </w:p>
    <w:p w:rsidR="005C03CF" w:rsidRDefault="005C03CF" w:rsidP="005C03C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„6.3.1. A Közös Önkormányzati Hivatal az államháztartásról szóló törvény végrehajtásáról szóló 368/2011 (XII.31.) Korm. rendelet (továbbiakban: </w:t>
      </w:r>
      <w:proofErr w:type="spellStart"/>
      <w:r>
        <w:rPr>
          <w:i/>
          <w:color w:val="000000"/>
        </w:rPr>
        <w:t>Ávr</w:t>
      </w:r>
      <w:proofErr w:type="spellEnd"/>
      <w:r>
        <w:rPr>
          <w:i/>
          <w:color w:val="000000"/>
        </w:rPr>
        <w:t xml:space="preserve">.) 9. § (5) bekezdés d) pontja alapján munkaszervezeti feladatait a költségvetési szerv alkalmazásában álló kijelölt személy útján ellátja: 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) </w:t>
      </w:r>
      <w:proofErr w:type="spellStart"/>
      <w:r>
        <w:rPr>
          <w:i/>
          <w:color w:val="000000"/>
        </w:rPr>
        <w:t>a</w:t>
      </w:r>
      <w:proofErr w:type="spellEnd"/>
      <w:r>
        <w:rPr>
          <w:i/>
          <w:color w:val="000000"/>
        </w:rPr>
        <w:t xml:space="preserve"> Kastély Óvoda és Bölcsőde (8086 Felcsút, Fő u. 56.)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b) hatályon kívül 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c) Csabdi Napraforgó Óvoda (2064 Csabdi, Szabadság u. 35.)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d) </w:t>
      </w:r>
      <w:proofErr w:type="spellStart"/>
      <w:r>
        <w:rPr>
          <w:i/>
          <w:color w:val="000000"/>
        </w:rPr>
        <w:t>Háromhárs</w:t>
      </w:r>
      <w:proofErr w:type="spellEnd"/>
      <w:r>
        <w:rPr>
          <w:i/>
          <w:color w:val="000000"/>
        </w:rPr>
        <w:t xml:space="preserve"> Óvoda és Mini Bölcsőde (8088 Alcsútdoboz, Béke u. 17.)</w:t>
      </w:r>
    </w:p>
    <w:p w:rsidR="005C03CF" w:rsidRDefault="005C03CF" w:rsidP="005C03CF">
      <w:pPr>
        <w:spacing w:before="120"/>
        <w:jc w:val="both"/>
        <w:rPr>
          <w:rFonts w:cs="Arial"/>
          <w:b/>
          <w:i/>
          <w:color w:val="000000"/>
        </w:rPr>
      </w:pPr>
      <w:proofErr w:type="gramStart"/>
      <w:r>
        <w:rPr>
          <w:i/>
          <w:color w:val="000000"/>
        </w:rPr>
        <w:t>e</w:t>
      </w:r>
      <w:proofErr w:type="gramEnd"/>
      <w:r>
        <w:rPr>
          <w:i/>
          <w:color w:val="000000"/>
        </w:rPr>
        <w:t xml:space="preserve">)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Kisvakond</w:t>
      </w:r>
      <w:proofErr w:type="spellEnd"/>
      <w:r>
        <w:rPr>
          <w:i/>
          <w:color w:val="000000"/>
        </w:rPr>
        <w:t xml:space="preserve"> Óvoda (2063 Óbarok, </w:t>
      </w:r>
      <w:proofErr w:type="spellStart"/>
      <w:r>
        <w:rPr>
          <w:i/>
          <w:color w:val="000000"/>
        </w:rPr>
        <w:t>Vázsony</w:t>
      </w:r>
      <w:proofErr w:type="spellEnd"/>
      <w:r>
        <w:rPr>
          <w:i/>
          <w:color w:val="000000"/>
        </w:rPr>
        <w:t xml:space="preserve"> </w:t>
      </w:r>
      <w:r w:rsidR="00240792">
        <w:rPr>
          <w:i/>
          <w:color w:val="000000"/>
        </w:rPr>
        <w:t>puszta</w:t>
      </w:r>
      <w:r>
        <w:rPr>
          <w:i/>
          <w:color w:val="000000"/>
        </w:rPr>
        <w:t xml:space="preserve"> 20.)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költségvetési</w:t>
      </w:r>
      <w:proofErr w:type="gramEnd"/>
      <w:r>
        <w:rPr>
          <w:i/>
          <w:color w:val="000000"/>
        </w:rPr>
        <w:t xml:space="preserve"> szervek pénzügyi gazdálkodási feladatait.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6.3.2. A Közös Önkormányzati Hivatal ellátja a Vértesacsai Német Nemzetiségi Önkormányzat pénzügyi gazdálkodási feladatait.</w:t>
      </w:r>
    </w:p>
    <w:p w:rsidR="005C03CF" w:rsidRDefault="005C03CF" w:rsidP="005C03CF">
      <w:pPr>
        <w:jc w:val="both"/>
        <w:rPr>
          <w:i/>
          <w:color w:val="000000"/>
        </w:rPr>
      </w:pPr>
    </w:p>
    <w:p w:rsidR="005C03CF" w:rsidRDefault="005C03CF" w:rsidP="005C03C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6.3.3. A Kastély Óvoda és Bölcsőde (8086 Felcsút, Fő u. 56.) </w:t>
      </w:r>
      <w:proofErr w:type="spellStart"/>
      <w:r>
        <w:rPr>
          <w:i/>
          <w:color w:val="000000"/>
        </w:rPr>
        <w:t>Ávr</w:t>
      </w:r>
      <w:proofErr w:type="spellEnd"/>
      <w:r>
        <w:rPr>
          <w:i/>
          <w:color w:val="000000"/>
        </w:rPr>
        <w:t xml:space="preserve">. 9.§ (5a) bekezdése szerinti gazdálkodási tevékenységei közvetlen ellátása a Közös Önkormányzati Hivatal a Közös Önkormányzati Hivatal Alcsútdobozi Kirendeltségén, 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Vértesacsai Német Nemzetiségi Önkormányzat (8089 Vértesacsa, Vörösmarty u. 2.) a Közös Önkormányzati Hivatal Tabajdi Kirendeltségén,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Csabdi Napraforgó Óvoda (2064 Csabdi, Szabadság u. 35.) a Közös Önkormányzati Hivatal Csabdi Kirendeltségén,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Háromhárs</w:t>
      </w:r>
      <w:proofErr w:type="spellEnd"/>
      <w:r>
        <w:rPr>
          <w:i/>
          <w:color w:val="000000"/>
        </w:rPr>
        <w:t xml:space="preserve"> Óvoda és Mini Bölcsőde (8088 Alcsútdoboz, Béke u. 17.) és a Felcsúti Közös Önkormányzati Hivatal (8086 Felcsút, Fő u. 75.) a Közös Önkormányzati Hivatal Alcsútdobozi Kirendeltségén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Kisvakond</w:t>
      </w:r>
      <w:proofErr w:type="spellEnd"/>
      <w:r>
        <w:rPr>
          <w:i/>
          <w:color w:val="000000"/>
        </w:rPr>
        <w:t xml:space="preserve"> Óvoda (2063 Óbarok, </w:t>
      </w:r>
      <w:proofErr w:type="spellStart"/>
      <w:r>
        <w:rPr>
          <w:i/>
          <w:color w:val="000000"/>
        </w:rPr>
        <w:t>Vázsony</w:t>
      </w:r>
      <w:proofErr w:type="spellEnd"/>
      <w:r>
        <w:rPr>
          <w:i/>
          <w:color w:val="000000"/>
        </w:rPr>
        <w:t xml:space="preserve"> </w:t>
      </w:r>
      <w:r w:rsidR="00240792">
        <w:rPr>
          <w:i/>
          <w:color w:val="000000"/>
        </w:rPr>
        <w:t>puszta</w:t>
      </w:r>
      <w:r>
        <w:rPr>
          <w:i/>
          <w:color w:val="000000"/>
        </w:rPr>
        <w:t xml:space="preserve"> 20.) a Közös Önkormányzati Hivatal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Kirendeltségén</w:t>
      </w:r>
    </w:p>
    <w:p w:rsidR="005C03CF" w:rsidRDefault="005C03CF" w:rsidP="005C03CF">
      <w:pPr>
        <w:spacing w:before="120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történik</w:t>
      </w:r>
      <w:proofErr w:type="gramEnd"/>
      <w:r>
        <w:rPr>
          <w:i/>
          <w:color w:val="000000"/>
        </w:rPr>
        <w:t>.”</w:t>
      </w:r>
    </w:p>
    <w:p w:rsidR="005C03CF" w:rsidRPr="005C03CF" w:rsidRDefault="005C03CF" w:rsidP="005C03CF">
      <w:pPr>
        <w:jc w:val="both"/>
        <w:rPr>
          <w:i/>
          <w:color w:val="000000"/>
        </w:rPr>
      </w:pPr>
    </w:p>
    <w:p w:rsidR="003B6B80" w:rsidRDefault="003B6B80" w:rsidP="003B6B80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2</w:t>
      </w:r>
      <w:r w:rsidRPr="003B6B80">
        <w:rPr>
          <w:i/>
          <w:color w:val="000000"/>
        </w:rPr>
        <w:t xml:space="preserve">., A megállapodás </w:t>
      </w:r>
      <w:r w:rsidR="009F6380">
        <w:rPr>
          <w:i/>
          <w:color w:val="000000"/>
        </w:rPr>
        <w:t>8.1</w:t>
      </w:r>
      <w:r>
        <w:rPr>
          <w:i/>
          <w:color w:val="000000"/>
        </w:rPr>
        <w:t>. pontja</w:t>
      </w:r>
      <w:r w:rsidRPr="003B6B80">
        <w:rPr>
          <w:i/>
          <w:color w:val="000000"/>
        </w:rPr>
        <w:t xml:space="preserve"> helyébe az alábbi rendelkezés lép:</w:t>
      </w:r>
    </w:p>
    <w:p w:rsidR="003B6B80" w:rsidRPr="003B6B80" w:rsidRDefault="003B6B80" w:rsidP="003B6B80">
      <w:pPr>
        <w:spacing w:before="120"/>
        <w:jc w:val="both"/>
        <w:rPr>
          <w:i/>
          <w:color w:val="000000"/>
        </w:rPr>
      </w:pPr>
    </w:p>
    <w:p w:rsidR="009F6380" w:rsidRDefault="009F6380" w:rsidP="009F6380">
      <w:pPr>
        <w:jc w:val="both"/>
        <w:rPr>
          <w:i/>
          <w:color w:val="000000"/>
        </w:rPr>
      </w:pPr>
      <w:r>
        <w:rPr>
          <w:i/>
          <w:color w:val="000000"/>
        </w:rPr>
        <w:lastRenderedPageBreak/>
        <w:t>„8.1 A Közös Önkormányzati Hivatal létrehozásával összefüggő kiadásokat (bélyegzők, feliratok, táblák, stb.) az alapító Felcsút, Alcsútdoboz, Csabdi és Vértesacsa képviselő-testületei lakosságszám arányosan, a 2020. január 1. napjával csatlakozó Bodmér és Óbarok, valamint 2025. január 1. napjától Tabajd képviselő-testületi éves állandó fix összegben viselik.”</w:t>
      </w:r>
    </w:p>
    <w:p w:rsidR="003B6B80" w:rsidRDefault="003B6B80" w:rsidP="003B6B80">
      <w:pPr>
        <w:jc w:val="both"/>
        <w:rPr>
          <w:i/>
        </w:rPr>
      </w:pPr>
    </w:p>
    <w:p w:rsidR="007D1DF6" w:rsidRDefault="00F6233A" w:rsidP="007D1DF6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3</w:t>
      </w:r>
      <w:r w:rsidR="007D1DF6" w:rsidRPr="003B6B80">
        <w:rPr>
          <w:i/>
          <w:color w:val="000000"/>
        </w:rPr>
        <w:t xml:space="preserve">., A megállapodás </w:t>
      </w:r>
      <w:r w:rsidR="009F6380">
        <w:rPr>
          <w:i/>
          <w:color w:val="000000"/>
        </w:rPr>
        <w:t>8.3.1</w:t>
      </w:r>
      <w:proofErr w:type="gramStart"/>
      <w:r w:rsidR="009F6380">
        <w:rPr>
          <w:i/>
          <w:color w:val="000000"/>
        </w:rPr>
        <w:t>.,</w:t>
      </w:r>
      <w:proofErr w:type="gramEnd"/>
      <w:r w:rsidR="009F6380">
        <w:rPr>
          <w:i/>
          <w:color w:val="000000"/>
        </w:rPr>
        <w:t xml:space="preserve"> valamint 8.3.2</w:t>
      </w:r>
      <w:r w:rsidR="007D1DF6">
        <w:rPr>
          <w:i/>
          <w:color w:val="000000"/>
        </w:rPr>
        <w:t>. pontja</w:t>
      </w:r>
      <w:r w:rsidR="009F6380">
        <w:rPr>
          <w:i/>
          <w:color w:val="000000"/>
        </w:rPr>
        <w:t>i</w:t>
      </w:r>
      <w:r w:rsidR="007D1DF6" w:rsidRPr="003B6B80">
        <w:rPr>
          <w:i/>
          <w:color w:val="000000"/>
        </w:rPr>
        <w:t xml:space="preserve"> helyébe az alábbi rendelkezés lép:</w:t>
      </w:r>
    </w:p>
    <w:p w:rsidR="007D1DF6" w:rsidRDefault="007D1DF6" w:rsidP="007D1DF6">
      <w:pPr>
        <w:spacing w:before="120"/>
        <w:jc w:val="both"/>
        <w:rPr>
          <w:i/>
          <w:color w:val="000000"/>
        </w:rPr>
      </w:pPr>
    </w:p>
    <w:p w:rsidR="009F6380" w:rsidRDefault="009F6380" w:rsidP="009F6380">
      <w:pPr>
        <w:jc w:val="both"/>
        <w:rPr>
          <w:i/>
          <w:color w:val="000000"/>
        </w:rPr>
      </w:pPr>
      <w:r>
        <w:rPr>
          <w:i/>
          <w:color w:val="000000"/>
        </w:rPr>
        <w:t>„8.3.1. A szerződő képviselő-testületek kijelentik, hogy a Közös Önkormányzati Hivatal fenntartásának költségeihez az alapító Felcsút, Alcsútdoboz, Csabdi és Vértesacsa képviselő-testületei lakosságszám arányosan, a 2020. január 1. napjával csatlakozó Bodmér és Óbarok, valamint 2025. január 1. napjától Tabajd képviselő-testületei éves állandó fix összegben járulnak hozzá az alábbi pontokban részletezettek szerint.</w:t>
      </w:r>
    </w:p>
    <w:p w:rsidR="009F6380" w:rsidRDefault="009F6380" w:rsidP="009F6380">
      <w:pPr>
        <w:jc w:val="both"/>
        <w:rPr>
          <w:i/>
          <w:color w:val="000000"/>
        </w:rPr>
      </w:pPr>
    </w:p>
    <w:p w:rsidR="009F6380" w:rsidRDefault="009F6380" w:rsidP="009F6380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8.3.2. Amennyiben a Közös Önkormányzati Hivatal működési költségei a mindenkori költségvetési törvényben meghatározott és a jogosultsági feltételek alapján lehívható hozzájárulás összegét meghaladják, úgy a szerződő Felcsút, Alcsútdoboz, Csabdi és Vértesacsa képviselő-testületei kijelentik, hogy a működési különbözet megtérítését lakosságszám arányosan vállalják. A társult önkormányzatok mind a lehívható lakosságszám arányos hozzájárulást, mind a különbözeti összeget, mind pedig a 8.3.1. pont szerinti fix összeget „önkormányzati hozzájárulás” jogcímén a Felcsút Községi Önkormányzat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MBH Bank </w:t>
      </w:r>
      <w:proofErr w:type="spellStart"/>
      <w:r>
        <w:rPr>
          <w:i/>
          <w:color w:val="000000"/>
        </w:rPr>
        <w:t>Nyrt.-nél</w:t>
      </w:r>
      <w:proofErr w:type="spellEnd"/>
      <w:r>
        <w:rPr>
          <w:i/>
          <w:color w:val="000000"/>
        </w:rPr>
        <w:t xml:space="preserve"> vezetett 50420410-10006612 számú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számlájára utalják át 12 egyenlő részletben előre, minden hónap 15. napjáig. Amennyiben az állami működési támogatás jogszabály szerint számított, lehívható összegét nem, vagy nem teljes mértékben tudja igénybe venni a székhely önkormányzat az </w:t>
      </w:r>
      <w:proofErr w:type="spellStart"/>
      <w:r>
        <w:rPr>
          <w:i/>
          <w:color w:val="000000"/>
        </w:rPr>
        <w:t>adóerőképességéből</w:t>
      </w:r>
      <w:proofErr w:type="spellEnd"/>
      <w:r>
        <w:rPr>
          <w:i/>
          <w:color w:val="000000"/>
        </w:rPr>
        <w:t xml:space="preserve"> eredő elvonás miatt, úgy Felcsút Községi Önkormányzat kötelezettséget vállal arra, hogy saját költségvetéséből az állami működési támogatás </w:t>
      </w:r>
      <w:proofErr w:type="spellStart"/>
      <w:r>
        <w:rPr>
          <w:i/>
          <w:color w:val="000000"/>
        </w:rPr>
        <w:t>nominál</w:t>
      </w:r>
      <w:proofErr w:type="spellEnd"/>
      <w:r>
        <w:rPr>
          <w:i/>
          <w:color w:val="000000"/>
        </w:rPr>
        <w:t xml:space="preserve"> értékéig az elvonás összegét visszapótolja.”</w:t>
      </w:r>
    </w:p>
    <w:p w:rsidR="009F6380" w:rsidRDefault="009F6380" w:rsidP="009F6380">
      <w:pPr>
        <w:spacing w:before="120"/>
        <w:jc w:val="both"/>
        <w:rPr>
          <w:i/>
          <w:color w:val="000000"/>
        </w:rPr>
      </w:pPr>
    </w:p>
    <w:p w:rsidR="00826C7A" w:rsidRDefault="00F6233A" w:rsidP="009F6380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4</w:t>
      </w:r>
      <w:r w:rsidR="00826C7A" w:rsidRPr="003B6B80">
        <w:rPr>
          <w:i/>
          <w:color w:val="000000"/>
        </w:rPr>
        <w:t xml:space="preserve">., A megállapodás </w:t>
      </w:r>
      <w:r w:rsidR="00E2611E">
        <w:rPr>
          <w:i/>
          <w:color w:val="000000"/>
        </w:rPr>
        <w:t>8.3.7.1</w:t>
      </w:r>
      <w:r w:rsidR="00826C7A">
        <w:rPr>
          <w:i/>
          <w:color w:val="000000"/>
        </w:rPr>
        <w:t>. pontja</w:t>
      </w:r>
      <w:r w:rsidR="00826C7A" w:rsidRPr="003B6B80">
        <w:rPr>
          <w:i/>
          <w:color w:val="000000"/>
        </w:rPr>
        <w:t xml:space="preserve"> helyébe az alábbi rendelkezés lép:</w:t>
      </w:r>
    </w:p>
    <w:p w:rsidR="00E2611E" w:rsidRDefault="00E2611E" w:rsidP="00E2611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„8.3.7.1. </w:t>
      </w:r>
      <w:proofErr w:type="gramStart"/>
      <w:r>
        <w:rPr>
          <w:i/>
          <w:color w:val="000000"/>
        </w:rPr>
        <w:t>A szerződő képviselő-testületek megállapítják, hogy a közös önkormányzati hivatal költségvetésében jóváhagyott kiadásokat Felcsút, Alcsútdoboz, Csabdi és Vértesacsa önkormányzatai a tárgyév január 1-jei statisztikai létszám szerinti lakosságszám arányában, a 2020. január 1. napjával csatlakozó Bodmér Község Önkormányzata évi 2.000.000,- Ft, azaz kettőmillió forint, Óbarok Község Önkormányzat évi 10.000.000,- Ft, azaz tízmillió forint, Tabajd Község Önkormányzata 2025. január 1. napjától évi 8.000.000,- Ft, azaz nyolcmillió forint állandó fix összegben biztosítják, azzal, hogy a fix hozzájárulás</w:t>
      </w:r>
      <w:proofErr w:type="gramEnd"/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összegét</w:t>
      </w:r>
      <w:proofErr w:type="gramEnd"/>
      <w:r>
        <w:rPr>
          <w:i/>
          <w:color w:val="000000"/>
        </w:rPr>
        <w:t xml:space="preserve"> </w:t>
      </w:r>
      <w:r>
        <w:rPr>
          <w:i/>
          <w:strike/>
          <w:color w:val="000000"/>
        </w:rPr>
        <w:t>öt</w:t>
      </w:r>
      <w:r>
        <w:rPr>
          <w:i/>
          <w:color w:val="000000"/>
        </w:rPr>
        <w:t xml:space="preserve">évente felülvizsgálják. A szerződő képviselő-testületek megállapítják továbbá, hogy a Közös Önkormányzati Hivatal székhely-települése, Felcsút Községi Önkormányzat a Közös Önkormányzati Hivatal részére a dologi kiadások fedezésére kiegészítő támogatást biztosít </w:t>
      </w:r>
      <w:r>
        <w:rPr>
          <w:i/>
          <w:strike/>
          <w:color w:val="000000"/>
        </w:rPr>
        <w:t>5</w:t>
      </w:r>
      <w:r>
        <w:rPr>
          <w:i/>
          <w:color w:val="000000"/>
        </w:rPr>
        <w:t xml:space="preserve"> 10 millió Ft összeghatárig azzal, hogy a kiegészítő támogatás felhasználásához Felcsút Község Polgármesterének egyetértése szükséges. Fentiek szerinti költségek viselésének általános szabályaitól eltérő módon a társult Önkormányzatok akként állapodnak meg, hogy a 2020. január 1. napjától jóváhagyott mindenkori illetményalap-emelésből származó bérköltség-növekményt Felcsút Községi Önkormányzat viseli.”</w:t>
      </w:r>
    </w:p>
    <w:p w:rsidR="00E2611E" w:rsidRDefault="00E2611E" w:rsidP="00826C7A">
      <w:pPr>
        <w:spacing w:before="120"/>
        <w:jc w:val="both"/>
        <w:rPr>
          <w:i/>
          <w:color w:val="000000"/>
        </w:rPr>
      </w:pPr>
    </w:p>
    <w:p w:rsidR="00E2611E" w:rsidRDefault="00E2611E" w:rsidP="00826C7A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5., Hatályát veszti a Megállapodás 8.3.7.2. pontja.</w:t>
      </w:r>
    </w:p>
    <w:p w:rsidR="007847CA" w:rsidRDefault="007847CA" w:rsidP="007847CA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6</w:t>
      </w:r>
      <w:r w:rsidRPr="003B6B80">
        <w:rPr>
          <w:i/>
          <w:color w:val="000000"/>
        </w:rPr>
        <w:t xml:space="preserve">., A megállapodás </w:t>
      </w:r>
      <w:r w:rsidR="00E2611E">
        <w:rPr>
          <w:i/>
          <w:color w:val="000000"/>
        </w:rPr>
        <w:t>9.5.1. és 9.5.3.</w:t>
      </w:r>
      <w:r>
        <w:rPr>
          <w:i/>
          <w:color w:val="000000"/>
        </w:rPr>
        <w:t xml:space="preserve"> pontja</w:t>
      </w:r>
      <w:r w:rsidR="00E2611E">
        <w:rPr>
          <w:i/>
          <w:color w:val="000000"/>
        </w:rPr>
        <w:t>i</w:t>
      </w:r>
      <w:r w:rsidRPr="003B6B80">
        <w:rPr>
          <w:i/>
          <w:color w:val="000000"/>
        </w:rPr>
        <w:t xml:space="preserve"> helyébe az alábbi rendelkezés lép:</w:t>
      </w:r>
    </w:p>
    <w:p w:rsidR="007847CA" w:rsidRDefault="007847CA" w:rsidP="007847CA">
      <w:pPr>
        <w:spacing w:before="120"/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 xml:space="preserve">„9.5.1. A Felcsúti Közös Önkormányzati Hivatal összesített hivatali létszáma: 22 fő, az alábbiak szerint: 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>) jegyző: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r>
        <w:rPr>
          <w:i/>
          <w:color w:val="000000"/>
        </w:rPr>
        <w:t>b) aljegyző: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r>
        <w:rPr>
          <w:i/>
          <w:color w:val="000000"/>
        </w:rPr>
        <w:t>c) személyügyi ügyintéző: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r>
        <w:rPr>
          <w:i/>
          <w:color w:val="000000"/>
        </w:rPr>
        <w:t xml:space="preserve">d) pénzügyi előadó: 5 fő 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f</w:t>
      </w:r>
      <w:proofErr w:type="gramEnd"/>
      <w:r>
        <w:rPr>
          <w:i/>
          <w:color w:val="000000"/>
        </w:rPr>
        <w:t>) pályázati referens: 1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g</w:t>
      </w:r>
      <w:proofErr w:type="gramEnd"/>
      <w:r>
        <w:rPr>
          <w:i/>
          <w:color w:val="000000"/>
        </w:rPr>
        <w:t>) szociális és igazgatási ügyintéző: 6 fő</w:t>
      </w:r>
    </w:p>
    <w:p w:rsidR="00E2611E" w:rsidRDefault="00E2611E" w:rsidP="00E2611E">
      <w:pPr>
        <w:ind w:left="284"/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h</w:t>
      </w:r>
      <w:proofErr w:type="gramEnd"/>
      <w:r>
        <w:rPr>
          <w:i/>
          <w:color w:val="000000"/>
        </w:rPr>
        <w:t>) titkársági ügyintéző és jegyzőkönyvvezető: 3 fő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9.5.2. – hatályon kívül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9.5.3. A hivatali székhely és a hivatali kirendeltségek jegyző, aljegyző, személyügyi ügyintéző, pályázati referens és három fő jegyzőkönyvvezető nélkül vett létszáma az alábbi: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Felcsúti Székhely</w:t>
      </w:r>
      <w:r>
        <w:rPr>
          <w:i/>
          <w:color w:val="000000"/>
        </w:rPr>
        <w:tab/>
      </w:r>
      <w:r>
        <w:rPr>
          <w:i/>
          <w:color w:val="000000"/>
        </w:rPr>
        <w:tab/>
        <w:t>3 fő (2 + 0,5 + 0,5)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Alcsútdobozi Kirendeltség</w:t>
      </w:r>
      <w:r>
        <w:rPr>
          <w:i/>
          <w:color w:val="000000"/>
        </w:rPr>
        <w:tab/>
        <w:t>4 fő (3 + 0,5 + 0,5)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Csabdi Kirendeltség</w:t>
      </w:r>
      <w:r>
        <w:rPr>
          <w:i/>
          <w:color w:val="000000"/>
        </w:rPr>
        <w:tab/>
      </w:r>
      <w:r>
        <w:rPr>
          <w:i/>
          <w:color w:val="000000"/>
        </w:rPr>
        <w:tab/>
        <w:t>2 fő (1+ 0,5 +0,5)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</w:t>
      </w:r>
      <w:r>
        <w:rPr>
          <w:i/>
          <w:color w:val="000000"/>
        </w:rPr>
        <w:tab/>
      </w:r>
      <w:r>
        <w:rPr>
          <w:i/>
          <w:color w:val="000000"/>
        </w:rPr>
        <w:tab/>
        <w:t>2 fő (1 + 0,5, + 0,5)</w:t>
      </w:r>
    </w:p>
    <w:p w:rsidR="00E2611E" w:rsidRDefault="00E2611E" w:rsidP="00E2611E">
      <w:pPr>
        <w:ind w:left="502"/>
        <w:jc w:val="both"/>
        <w:rPr>
          <w:i/>
          <w:color w:val="000000"/>
        </w:rPr>
      </w:pPr>
      <w:r>
        <w:rPr>
          <w:i/>
          <w:color w:val="000000"/>
        </w:rPr>
        <w:t>Tabajdi Kirendeltség</w:t>
      </w:r>
      <w:r>
        <w:rPr>
          <w:i/>
          <w:color w:val="000000"/>
        </w:rPr>
        <w:tab/>
      </w:r>
      <w:r>
        <w:rPr>
          <w:i/>
          <w:color w:val="000000"/>
        </w:rPr>
        <w:tab/>
        <w:t>1 fő (0,5 + 0,5)</w:t>
      </w:r>
    </w:p>
    <w:p w:rsidR="00E2611E" w:rsidRDefault="00E2611E" w:rsidP="00E2611E">
      <w:pPr>
        <w:ind w:firstLine="502"/>
        <w:jc w:val="both"/>
        <w:rPr>
          <w:i/>
          <w:color w:val="000000"/>
        </w:rPr>
      </w:pPr>
      <w:r>
        <w:rPr>
          <w:i/>
          <w:color w:val="000000"/>
        </w:rPr>
        <w:t>Vértesacsai Kirendeltség</w:t>
      </w:r>
      <w:r>
        <w:rPr>
          <w:i/>
          <w:color w:val="000000"/>
        </w:rPr>
        <w:tab/>
      </w:r>
      <w:proofErr w:type="gramStart"/>
      <w:r>
        <w:rPr>
          <w:i/>
          <w:color w:val="000000"/>
        </w:rPr>
        <w:t>3  fő</w:t>
      </w:r>
      <w:proofErr w:type="gramEnd"/>
      <w:r>
        <w:rPr>
          <w:i/>
          <w:color w:val="000000"/>
        </w:rPr>
        <w:t>”</w:t>
      </w:r>
    </w:p>
    <w:p w:rsidR="00E2611E" w:rsidRDefault="00E2611E" w:rsidP="007847CA">
      <w:pPr>
        <w:spacing w:before="120"/>
        <w:jc w:val="both"/>
        <w:rPr>
          <w:i/>
          <w:color w:val="000000"/>
        </w:rPr>
      </w:pPr>
    </w:p>
    <w:p w:rsidR="00D42ADE" w:rsidRDefault="00D42ADE" w:rsidP="00D42AD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7</w:t>
      </w:r>
      <w:r w:rsidRPr="003B6B80">
        <w:rPr>
          <w:i/>
          <w:color w:val="000000"/>
        </w:rPr>
        <w:t xml:space="preserve">., A megállapodás </w:t>
      </w:r>
      <w:r w:rsidR="00E2611E">
        <w:rPr>
          <w:i/>
          <w:color w:val="000000"/>
        </w:rPr>
        <w:t>9.5.6</w:t>
      </w:r>
      <w:r>
        <w:rPr>
          <w:i/>
          <w:color w:val="000000"/>
        </w:rPr>
        <w:t>. pontja</w:t>
      </w:r>
      <w:r w:rsidRPr="003B6B80">
        <w:rPr>
          <w:i/>
          <w:color w:val="000000"/>
        </w:rPr>
        <w:t xml:space="preserve"> helyébe az alábbi rendelkezés lép:</w:t>
      </w:r>
    </w:p>
    <w:p w:rsidR="00D42ADE" w:rsidRDefault="00D42ADE" w:rsidP="00D42ADE">
      <w:pPr>
        <w:spacing w:before="120"/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 xml:space="preserve">„9.5.6. Az egyetértési jog gyakorlása érdekében a jegyző a tervezett munkáltatói döntés előtt köteles a szerződő képviselő-testületek polgármestereit megkeresni. A Polgármesterek az </w:t>
      </w:r>
      <w:proofErr w:type="spellStart"/>
      <w:r>
        <w:rPr>
          <w:i/>
          <w:color w:val="000000"/>
        </w:rPr>
        <w:t>Mötv</w:t>
      </w:r>
      <w:proofErr w:type="spellEnd"/>
      <w:r>
        <w:rPr>
          <w:i/>
          <w:color w:val="000000"/>
        </w:rPr>
        <w:t>. 81. § (4) bekezdése alapján az őket megillető egyetértési jogot az általuk meghatározott körben gyakorolják. A Polgármesterek már most megállapodnak az egyetértési jog gyakorlásáról akként, hogy felhatalmazzák Felcsút Község Polgármesterét, hogy a közös önkormányzati hivatali székhely, valamint a hivatal egésze vonatkozásában osztatlan feladatot ellátó köztisztviselői tekintetében; továbbá felhatalmazzák a kirendeltségek címe szerint érintett Önkormányzatok Polgármestereit, hogy településük kirendeltségének köztisztviselői tekintetében az egyetértési jogot gyakorolják.”</w:t>
      </w:r>
    </w:p>
    <w:p w:rsidR="00D42ADE" w:rsidRPr="00972BB5" w:rsidRDefault="00D42ADE" w:rsidP="00537EBF">
      <w:pPr>
        <w:jc w:val="both"/>
        <w:rPr>
          <w:i/>
          <w:color w:val="000000"/>
        </w:rPr>
      </w:pPr>
    </w:p>
    <w:p w:rsidR="00970217" w:rsidRPr="00972BB5" w:rsidRDefault="00970217" w:rsidP="00970217">
      <w:pPr>
        <w:spacing w:before="120"/>
        <w:jc w:val="both"/>
        <w:rPr>
          <w:i/>
          <w:color w:val="000000"/>
        </w:rPr>
      </w:pPr>
      <w:r w:rsidRPr="00972BB5">
        <w:rPr>
          <w:i/>
          <w:color w:val="000000"/>
        </w:rPr>
        <w:t xml:space="preserve">8., A megállapodás </w:t>
      </w:r>
      <w:r w:rsidR="00E2611E">
        <w:rPr>
          <w:i/>
          <w:color w:val="000000"/>
        </w:rPr>
        <w:t>10.8</w:t>
      </w:r>
      <w:r w:rsidRPr="00972BB5">
        <w:rPr>
          <w:i/>
          <w:color w:val="000000"/>
        </w:rPr>
        <w:t>. pontja helyébe az alábbi rendelkezés lép:</w:t>
      </w:r>
    </w:p>
    <w:p w:rsidR="00970217" w:rsidRPr="00972BB5" w:rsidRDefault="00970217" w:rsidP="00970217">
      <w:pPr>
        <w:spacing w:before="120"/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„10.8. A Közös Önkormányzati Hivatal székhelyén és kirendeltségein a jegyző és az aljegyző az alábbiak szerint ügyfélfogadást biztosít: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>) Hétfő, szerda és pénteki napokon a jegyző a Közös Önkormányzati Hivatal székhely hivatalában látja el munkáját, melyből hétfői napokon 10:00 órától – 11:00 óráig előzetes bejelentkezés alapján 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b) A keddi napokon 8:00 órától – 10:00 óráig és a csütörtöki napokon 8:00 órától – 10:00 óráig a jegyző a Csabdi Kirendeltségen látja el a munkáját.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lastRenderedPageBreak/>
        <w:t>c) A jegyző a szerdai napokon 9:00 órától – 10:00 óráig az Alcsútdobozi Kirendeltségen látja el a munkáját.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d) A jegyző a hétfői napokon 8:00 órától – 9:00 óráig a Vértesacsai Kirendeltségen látja el a munkáját.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e</w:t>
      </w:r>
      <w:proofErr w:type="gramEnd"/>
      <w:r>
        <w:rPr>
          <w:i/>
          <w:color w:val="000000"/>
        </w:rPr>
        <w:t>) Az aljegyző szerdai napokon a Vértesacsai Kirendeltségen látja el a munkáját, melyből szerdai napokon 9:00 órától – 12:00 óráig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f</w:t>
      </w:r>
      <w:proofErr w:type="gramEnd"/>
      <w:r>
        <w:rPr>
          <w:i/>
          <w:color w:val="000000"/>
        </w:rPr>
        <w:t>) Az aljegyző a hétfői napokon a Tabajdi Kirendeltségen látja el a munkáját és egyben hétfőn 9:00 órától – 10:00 óráig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g</w:t>
      </w:r>
      <w:proofErr w:type="gramEnd"/>
      <w:r>
        <w:rPr>
          <w:i/>
          <w:color w:val="000000"/>
        </w:rPr>
        <w:t>) Az aljegyző csütörtöki napokon az Alcsútdobozi Kirendeltségen 13:00 órától – 16:00 óráig látja el munkáját és 13:00-tól 14:00-ig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h</w:t>
      </w:r>
      <w:proofErr w:type="gramEnd"/>
      <w:r>
        <w:rPr>
          <w:i/>
          <w:color w:val="000000"/>
        </w:rPr>
        <w:t>) Az aljegyző a keddi napokon a Csabdi Kirendeltségen 9:00 órától – 12:00 óráig látja el munkáját és 9:00 órától 10:00 óráig aljegyzői fogadóórát is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 xml:space="preserve">i) Az aljegyző a csütörtöki napokon 8:00-12:00-ig 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Kirendeltségen látja el a munkáját, és minden hónap első szerdáján 9:00 órától – 10:00 óráig 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Kirendeltségen fogadóórát tart.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j) hatályon kívül.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r>
        <w:rPr>
          <w:i/>
          <w:color w:val="000000"/>
        </w:rPr>
        <w:t>k) A jegyző közvetlenül ellátja a Közös Önkormányzati Hivatal székhely hivatalában Felcsúton, az Alcsútdobozi Kirendeltségen, a Csabdi Kirendeltségen és a Vértesacsai Kirendeltségen a képviselő-testületek és a települési képviselők működésével kapcsolatos igazgatási feladatokat.</w:t>
      </w:r>
    </w:p>
    <w:p w:rsidR="00E2611E" w:rsidRDefault="00E2611E" w:rsidP="00E2611E">
      <w:pPr>
        <w:jc w:val="both"/>
        <w:rPr>
          <w:i/>
          <w:color w:val="000000"/>
        </w:rPr>
      </w:pPr>
    </w:p>
    <w:p w:rsidR="00E2611E" w:rsidRDefault="00E2611E" w:rsidP="00E2611E">
      <w:pPr>
        <w:jc w:val="both"/>
        <w:rPr>
          <w:i/>
          <w:color w:val="000000"/>
        </w:rPr>
      </w:pPr>
      <w:proofErr w:type="gramStart"/>
      <w:r>
        <w:rPr>
          <w:i/>
          <w:color w:val="000000"/>
        </w:rPr>
        <w:t>l</w:t>
      </w:r>
      <w:proofErr w:type="gramEnd"/>
      <w:r>
        <w:rPr>
          <w:i/>
          <w:color w:val="000000"/>
        </w:rPr>
        <w:t xml:space="preserve">) Az aljegyző közvetlenül ellátja a Bodméri, az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és a Tabajdi Kirendeltségen a képviselő-testület, továbbá valamennyi településen a bizottságok és a Vértesacsai Német Nemzetiségi Önkormányzat működésével kapcsolatos igazgatási feladatokat.</w:t>
      </w:r>
    </w:p>
    <w:p w:rsidR="00E2611E" w:rsidRDefault="00E2611E" w:rsidP="00E2611E">
      <w:pPr>
        <w:rPr>
          <w:i/>
          <w:color w:val="000000"/>
        </w:rPr>
      </w:pPr>
    </w:p>
    <w:p w:rsidR="00970217" w:rsidRDefault="00E2611E" w:rsidP="00E2611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n) Az aljegyző ellátja valamennyi településen a jegyzői és polgármesteri hatáskörbe tartozó hatósági munka felügyeletét és a döntések szakmai előkészítését”</w:t>
      </w:r>
    </w:p>
    <w:p w:rsidR="00E2611E" w:rsidRDefault="00E2611E" w:rsidP="00E2611E">
      <w:pPr>
        <w:spacing w:before="120"/>
        <w:jc w:val="both"/>
        <w:rPr>
          <w:i/>
          <w:color w:val="000000"/>
        </w:rPr>
      </w:pPr>
    </w:p>
    <w:p w:rsidR="00D42ADE" w:rsidRDefault="00970217" w:rsidP="00D42ADE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9</w:t>
      </w:r>
      <w:r w:rsidR="00D42ADE">
        <w:rPr>
          <w:i/>
          <w:color w:val="000000"/>
        </w:rPr>
        <w:t xml:space="preserve">., A megállapodás </w:t>
      </w:r>
      <w:r w:rsidR="00C2395B">
        <w:rPr>
          <w:i/>
          <w:color w:val="000000"/>
        </w:rPr>
        <w:t>11</w:t>
      </w:r>
      <w:r w:rsidR="00D42ADE">
        <w:rPr>
          <w:i/>
          <w:color w:val="000000"/>
        </w:rPr>
        <w:t>. pontja helyébe az alábbi rendelkezés lép:</w:t>
      </w:r>
    </w:p>
    <w:p w:rsidR="00D42ADE" w:rsidRDefault="00D42ADE" w:rsidP="00D42ADE">
      <w:pPr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„11. A Közös Önkormányzati Hivatal szervezeti felépítése</w:t>
      </w:r>
    </w:p>
    <w:p w:rsidR="00C2395B" w:rsidRDefault="00C2395B" w:rsidP="00C2395B">
      <w:pPr>
        <w:jc w:val="both"/>
        <w:rPr>
          <w:b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>11.1. A Közös Önkormányzati Hivatal az alábbi szervezeti egységekre tagozódik:</w:t>
      </w:r>
    </w:p>
    <w:p w:rsidR="00C2395B" w:rsidRDefault="00C2395B" w:rsidP="00C2395B">
      <w:pPr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 I. Jegyző</w:t>
      </w: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II. Aljegyző</w:t>
      </w:r>
    </w:p>
    <w:p w:rsidR="00C2395B" w:rsidRDefault="00C2395B" w:rsidP="00C2395B">
      <w:pPr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III. </w:t>
      </w:r>
      <w:r>
        <w:rPr>
          <w:i/>
          <w:color w:val="000000"/>
        </w:rPr>
        <w:tab/>
        <w:t>Jegyzőkönyvvezető I.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>Jegyzőkönyvvezető II.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Személyügyi ügyintéző</w:t>
      </w: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IV. Közös Önkormányzati Hivatali székhely (Felcsút)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>Pénzügyi ügyintéző I.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Adóügyi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(0,5)</w:t>
      </w:r>
    </w:p>
    <w:p w:rsidR="00C2395B" w:rsidRPr="001B0784" w:rsidRDefault="00C2395B" w:rsidP="00C2395B">
      <w:pPr>
        <w:ind w:firstLine="708"/>
        <w:jc w:val="both"/>
        <w:rPr>
          <w:i/>
          <w:color w:val="000000"/>
          <w:sz w:val="16"/>
          <w:szCs w:val="16"/>
        </w:rPr>
      </w:pP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V. Alcsútdobozi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Szociális és igazgatási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Pénzügyi ügyintéző </w:t>
      </w:r>
    </w:p>
    <w:p w:rsidR="00C2395B" w:rsidRDefault="00C2395B" w:rsidP="00C2395B">
      <w:pPr>
        <w:ind w:left="3686" w:hanging="2270"/>
        <w:jc w:val="both"/>
        <w:rPr>
          <w:i/>
          <w:color w:val="000000"/>
        </w:rPr>
      </w:pPr>
      <w:r>
        <w:rPr>
          <w:i/>
          <w:color w:val="000000"/>
        </w:rPr>
        <w:t>Pénzügyi ügyintéző (Tabajd, Bodmér, Kastély Óvoda és Bölcsőde, Vértesacsai Nemzetiségi)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(0,5)</w:t>
      </w:r>
    </w:p>
    <w:p w:rsidR="00C2395B" w:rsidRPr="001B0784" w:rsidRDefault="00C2395B" w:rsidP="00C2395B">
      <w:pPr>
        <w:jc w:val="both"/>
        <w:rPr>
          <w:i/>
          <w:color w:val="000000"/>
          <w:sz w:val="16"/>
          <w:szCs w:val="16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VI. Csabdi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Pénzügyi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(0,5)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Szociális és igazgatási ügyintéző </w:t>
      </w: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>Pályázati ügyintéző</w:t>
      </w:r>
    </w:p>
    <w:p w:rsidR="00C2395B" w:rsidRPr="001B0784" w:rsidRDefault="00C2395B" w:rsidP="00C2395B">
      <w:pPr>
        <w:jc w:val="both"/>
        <w:rPr>
          <w:i/>
          <w:color w:val="000000"/>
          <w:sz w:val="16"/>
          <w:szCs w:val="16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ab/>
        <w:t xml:space="preserve">VII. Tabajdi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(0,5 fő)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(0,5)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</w:p>
    <w:p w:rsidR="00C2395B" w:rsidRDefault="00C2395B" w:rsidP="00C2395B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VIII. Vértesacsai kirendeltség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Pénzügyi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(Vértesacsa és Bodmér)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Szociális és igazgatási ügyintéző 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Jegyzőkönyvvezető III.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</w:p>
    <w:p w:rsidR="00C2395B" w:rsidRDefault="00C2395B" w:rsidP="00C2395B">
      <w:pPr>
        <w:ind w:left="708" w:firstLine="1"/>
        <w:jc w:val="both"/>
        <w:rPr>
          <w:i/>
          <w:color w:val="000000"/>
        </w:rPr>
      </w:pPr>
      <w:r>
        <w:rPr>
          <w:i/>
          <w:color w:val="000000"/>
        </w:rPr>
        <w:t xml:space="preserve">IX. </w:t>
      </w:r>
      <w:proofErr w:type="spellStart"/>
      <w:r>
        <w:rPr>
          <w:i/>
          <w:color w:val="000000"/>
        </w:rPr>
        <w:t>Óbarki</w:t>
      </w:r>
      <w:proofErr w:type="spellEnd"/>
      <w:r>
        <w:rPr>
          <w:i/>
          <w:color w:val="000000"/>
        </w:rPr>
        <w:t xml:space="preserve"> Kirendeltség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Adóügyi ügyintéző 0,5 fő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Pénzügyi ügyintéző (0,5 fő)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  <w:r>
        <w:rPr>
          <w:i/>
          <w:color w:val="000000"/>
        </w:rPr>
        <w:t>Szociális és igazgatási ügyintéző 1 fő (Bodméri feladatellátással is)”</w:t>
      </w:r>
    </w:p>
    <w:p w:rsidR="00C2395B" w:rsidRDefault="00C2395B" w:rsidP="00C2395B">
      <w:pPr>
        <w:ind w:left="708" w:firstLine="708"/>
        <w:jc w:val="both"/>
        <w:rPr>
          <w:i/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11.2. A Közös Önkormányzati Hivatal állandó kirendeltségei közül Alcsútdobozon és Csabdin a jegyző, </w:t>
      </w:r>
      <w:proofErr w:type="spellStart"/>
      <w:r>
        <w:rPr>
          <w:i/>
          <w:color w:val="000000"/>
        </w:rPr>
        <w:t>Óbarkon</w:t>
      </w:r>
      <w:proofErr w:type="spellEnd"/>
      <w:r>
        <w:rPr>
          <w:i/>
          <w:color w:val="000000"/>
        </w:rPr>
        <w:t xml:space="preserve"> és Vértesacsán, valamint a nem állandó kirendeltségek közül Tabajdon és Bodméron az aljegyző hangolja össze a munkafeladatokat. A Kirendeltség sem a hatósági tevékenységben, sem a Közös Önkormányzati Hivatali költségvetés felhasználásában önálló hatáskörökkel nem rendelkezik, az egységes Közös Önkormányzati Hivatal belső szervezeti egységeként működik.</w:t>
      </w:r>
    </w:p>
    <w:p w:rsidR="00C2395B" w:rsidRDefault="00C2395B" w:rsidP="00C2395B">
      <w:pPr>
        <w:jc w:val="both"/>
        <w:rPr>
          <w:color w:val="000000"/>
        </w:rPr>
      </w:pPr>
    </w:p>
    <w:p w:rsidR="00C2395B" w:rsidRDefault="00C2395B" w:rsidP="00C2395B">
      <w:pPr>
        <w:jc w:val="both"/>
        <w:rPr>
          <w:i/>
          <w:color w:val="000000"/>
        </w:rPr>
      </w:pPr>
      <w:r>
        <w:rPr>
          <w:i/>
          <w:color w:val="000000"/>
        </w:rPr>
        <w:t>A Kirendeltségek elkülönítetten végzik azokat a feladatokat, melyek a települések önállóságából adódnak, és amelyek nem vonhatóak össze a Közös Önkormányzati Hivatal</w:t>
      </w:r>
      <w:r>
        <w:rPr>
          <w:color w:val="000000"/>
        </w:rPr>
        <w:t xml:space="preserve"> </w:t>
      </w:r>
      <w:r>
        <w:rPr>
          <w:i/>
          <w:color w:val="000000"/>
        </w:rPr>
        <w:t>létrehozása miatt.</w:t>
      </w:r>
      <w:r w:rsidR="00737F31">
        <w:rPr>
          <w:i/>
          <w:color w:val="000000"/>
        </w:rPr>
        <w:t>”</w:t>
      </w:r>
    </w:p>
    <w:p w:rsidR="00AB5AE2" w:rsidRDefault="00AB5AE2" w:rsidP="00B3162D">
      <w:pPr>
        <w:jc w:val="both"/>
        <w:rPr>
          <w:i/>
        </w:rPr>
      </w:pPr>
    </w:p>
    <w:p w:rsidR="007837C1" w:rsidRPr="00B716BA" w:rsidRDefault="00537EBF" w:rsidP="00940CC7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>10</w:t>
      </w:r>
      <w:r w:rsidR="00963EE0" w:rsidRPr="00B716BA">
        <w:rPr>
          <w:i/>
          <w:color w:val="000000"/>
        </w:rPr>
        <w:t>., A Képviselő-testület f</w:t>
      </w:r>
      <w:r w:rsidR="007837C1" w:rsidRPr="00B716BA">
        <w:rPr>
          <w:i/>
          <w:color w:val="000000"/>
        </w:rPr>
        <w:t xml:space="preserve">elhatalmazza a polgármestert, hogy a Megállapodás </w:t>
      </w:r>
      <w:r w:rsidR="00AE5A12" w:rsidRPr="00B716BA">
        <w:rPr>
          <w:i/>
          <w:color w:val="000000"/>
        </w:rPr>
        <w:t xml:space="preserve">fenti módosítással </w:t>
      </w:r>
      <w:r w:rsidR="007837C1" w:rsidRPr="00B716BA">
        <w:rPr>
          <w:i/>
          <w:color w:val="000000"/>
        </w:rPr>
        <w:t>egységes szerkezetbe foglalt s</w:t>
      </w:r>
      <w:r w:rsidR="00AE5A12" w:rsidRPr="00B716BA">
        <w:rPr>
          <w:i/>
          <w:color w:val="000000"/>
        </w:rPr>
        <w:t>zövegének aláírására</w:t>
      </w:r>
      <w:r w:rsidR="007837C1" w:rsidRPr="00B716BA">
        <w:rPr>
          <w:i/>
          <w:color w:val="000000"/>
        </w:rPr>
        <w:t>.</w:t>
      </w:r>
    </w:p>
    <w:p w:rsidR="004647FB" w:rsidRPr="00762DBE" w:rsidRDefault="004647FB" w:rsidP="00940CC7">
      <w:pPr>
        <w:spacing w:before="120"/>
        <w:ind w:left="3686"/>
        <w:jc w:val="both"/>
        <w:rPr>
          <w:i/>
          <w:color w:val="000000"/>
        </w:rPr>
      </w:pPr>
      <w:r w:rsidRPr="00762DBE">
        <w:rPr>
          <w:i/>
          <w:color w:val="000000"/>
        </w:rPr>
        <w:t>Határidő:</w:t>
      </w:r>
      <w:r w:rsidRPr="00762DBE">
        <w:rPr>
          <w:i/>
          <w:color w:val="000000"/>
        </w:rPr>
        <w:tab/>
      </w:r>
      <w:r w:rsidR="00963EE0">
        <w:rPr>
          <w:i/>
          <w:color w:val="000000"/>
        </w:rPr>
        <w:t>November 30.</w:t>
      </w:r>
    </w:p>
    <w:p w:rsidR="004647FB" w:rsidRPr="00762DBE" w:rsidRDefault="004647FB" w:rsidP="00940CC7">
      <w:pPr>
        <w:ind w:left="3686"/>
        <w:jc w:val="both"/>
        <w:rPr>
          <w:i/>
          <w:color w:val="000000"/>
        </w:rPr>
      </w:pPr>
      <w:r w:rsidRPr="00762DBE">
        <w:rPr>
          <w:i/>
          <w:color w:val="000000"/>
        </w:rPr>
        <w:t>Felelős:</w:t>
      </w:r>
      <w:r w:rsidRPr="00762DBE">
        <w:rPr>
          <w:i/>
          <w:color w:val="000000"/>
        </w:rPr>
        <w:tab/>
        <w:t>Polgármester</w:t>
      </w:r>
    </w:p>
    <w:sectPr w:rsidR="004647FB" w:rsidRPr="00762DBE" w:rsidSect="00772834">
      <w:headerReference w:type="default" r:id="rId8"/>
      <w:pgSz w:w="11906" w:h="16838"/>
      <w:pgMar w:top="1418" w:right="1418" w:bottom="1418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55" w:rsidRDefault="008C0355">
      <w:r>
        <w:separator/>
      </w:r>
    </w:p>
  </w:endnote>
  <w:endnote w:type="continuationSeparator" w:id="0">
    <w:p w:rsidR="008C0355" w:rsidRDefault="008C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55" w:rsidRDefault="008C0355">
      <w:r>
        <w:separator/>
      </w:r>
    </w:p>
  </w:footnote>
  <w:footnote w:type="continuationSeparator" w:id="0">
    <w:p w:rsidR="008C0355" w:rsidRDefault="008C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0A" w:rsidRDefault="0070150A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C46044">
      <w:rPr>
        <w:noProof/>
      </w:rPr>
      <w:t>2</w:t>
    </w:r>
    <w:r>
      <w:fldChar w:fldCharType="end"/>
    </w:r>
  </w:p>
  <w:p w:rsidR="0070150A" w:rsidRDefault="0070150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5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/>
        <w:b/>
      </w:rPr>
    </w:lvl>
    <w:lvl w:ilvl="1">
      <w:start w:val="7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ascii="Arial" w:hAnsi="Arial"/>
        <w:b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b/>
        <w:i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  <w:b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ascii="Arial" w:eastAsia="Times New Roman" w:hAnsi="Arial" w:cs="Times New Roman"/>
        <w:b/>
        <w:bCs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3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b/>
      </w:r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2912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/>
        <w:b/>
        <w:bCs/>
        <w:i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991"/>
        </w:tabs>
        <w:ind w:left="991" w:hanging="495"/>
      </w:pPr>
      <w:rPr>
        <w:rFonts w:ascii="Arial" w:hAnsi="Arial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856"/>
        </w:tabs>
        <w:ind w:left="856" w:hanging="360"/>
      </w:pPr>
      <w:rPr>
        <w:b/>
      </w:rPr>
    </w:lvl>
    <w:lvl w:ilvl="2">
      <w:start w:val="3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b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  <w:b/>
      </w:r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/>
        <w:b/>
        <w:bCs/>
        <w:i w:val="0"/>
        <w:color w:val="auto"/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1201"/>
        </w:tabs>
        <w:ind w:left="1201" w:hanging="705"/>
      </w:pPr>
      <w:rPr>
        <w:rFonts w:ascii="Arial" w:hAnsi="Arial"/>
        <w:b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color w:val="auto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color w:val="auto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color w:val="auto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color w:val="auto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1712"/>
        </w:tabs>
        <w:ind w:left="1712" w:hanging="360"/>
      </w:pPr>
    </w:lvl>
  </w:abstractNum>
  <w:abstractNum w:abstractNumId="13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4" w15:restartNumberingAfterBreak="0">
    <w:nsid w:val="0000000F"/>
    <w:multiLevelType w:val="multilevel"/>
    <w:tmpl w:val="0000000F"/>
    <w:name w:val="WW8Num21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4"/>
    <w:lvl w:ilvl="0">
      <w:start w:val="1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Arial" w:hAnsi="Arial"/>
        <w:b/>
        <w:i w:val="0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1335"/>
        </w:tabs>
        <w:ind w:left="1335" w:hanging="615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" w:hAnsi="Arial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" w:hAnsi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" w:hAnsi="Arial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" w:hAnsi="Arial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Arial" w:hAnsi="Arial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" w:hAnsi="Arial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Arial" w:hAnsi="Arial"/>
        <w:b/>
        <w:i w:val="0"/>
        <w:sz w:val="20"/>
        <w:szCs w:val="20"/>
      </w:rPr>
    </w:lvl>
  </w:abstractNum>
  <w:abstractNum w:abstractNumId="16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6"/>
    <w:multiLevelType w:val="multilevel"/>
    <w:tmpl w:val="00000016"/>
    <w:name w:val="WW8Num2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9" w15:restartNumberingAfterBreak="0">
    <w:nsid w:val="003F11B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3BE460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C5A18E9"/>
    <w:multiLevelType w:val="multilevel"/>
    <w:tmpl w:val="00000010"/>
    <w:lvl w:ilvl="0">
      <w:start w:val="1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Arial" w:hAnsi="Arial"/>
        <w:b/>
        <w:i w:val="0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1335"/>
        </w:tabs>
        <w:ind w:left="1335" w:hanging="615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" w:hAnsi="Arial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" w:hAnsi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" w:hAnsi="Arial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" w:hAnsi="Arial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Arial" w:hAnsi="Arial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" w:hAnsi="Arial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Arial" w:hAnsi="Arial"/>
        <w:b/>
        <w:i w:val="0"/>
        <w:sz w:val="20"/>
        <w:szCs w:val="20"/>
      </w:rPr>
    </w:lvl>
  </w:abstractNum>
  <w:abstractNum w:abstractNumId="22" w15:restartNumberingAfterBreak="0">
    <w:nsid w:val="17513B7C"/>
    <w:multiLevelType w:val="multilevel"/>
    <w:tmpl w:val="AF862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1AD6303B"/>
    <w:multiLevelType w:val="hybridMultilevel"/>
    <w:tmpl w:val="1FF4379E"/>
    <w:lvl w:ilvl="0" w:tplc="0000000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38627B"/>
    <w:multiLevelType w:val="hybridMultilevel"/>
    <w:tmpl w:val="B4D01854"/>
    <w:lvl w:ilvl="0" w:tplc="378ED5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12544F2"/>
    <w:multiLevelType w:val="hybridMultilevel"/>
    <w:tmpl w:val="5CFE04DE"/>
    <w:lvl w:ilvl="0" w:tplc="378ED5B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24021652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/>
        <w:b/>
        <w:bCs/>
        <w:i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991"/>
        </w:tabs>
        <w:ind w:left="991" w:hanging="495"/>
      </w:pPr>
      <w:rPr>
        <w:rFonts w:ascii="Arial" w:hAnsi="Arial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sz w:val="20"/>
        <w:szCs w:val="20"/>
      </w:rPr>
    </w:lvl>
  </w:abstractNum>
  <w:abstractNum w:abstractNumId="27" w15:restartNumberingAfterBreak="0">
    <w:nsid w:val="2CD80996"/>
    <w:multiLevelType w:val="hybridMultilevel"/>
    <w:tmpl w:val="65F0189E"/>
    <w:lvl w:ilvl="0" w:tplc="3ED615E2">
      <w:start w:val="70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3D9177C"/>
    <w:multiLevelType w:val="hybridMultilevel"/>
    <w:tmpl w:val="3D7E7FEC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87967"/>
    <w:multiLevelType w:val="hybridMultilevel"/>
    <w:tmpl w:val="B1C6A948"/>
    <w:lvl w:ilvl="0" w:tplc="B07E3FA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459E6"/>
    <w:multiLevelType w:val="hybridMultilevel"/>
    <w:tmpl w:val="345E6352"/>
    <w:lvl w:ilvl="0" w:tplc="378ED5B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4EB71985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856"/>
        </w:tabs>
        <w:ind w:left="856" w:hanging="360"/>
      </w:pPr>
      <w:rPr>
        <w:b/>
      </w:rPr>
    </w:lvl>
    <w:lvl w:ilvl="2">
      <w:start w:val="3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b/>
      </w:rPr>
    </w:lvl>
  </w:abstractNum>
  <w:abstractNum w:abstractNumId="32" w15:restartNumberingAfterBreak="0">
    <w:nsid w:val="506916A2"/>
    <w:multiLevelType w:val="hybridMultilevel"/>
    <w:tmpl w:val="D2BAC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1252B"/>
    <w:multiLevelType w:val="hybridMultilevel"/>
    <w:tmpl w:val="3A9AA766"/>
    <w:lvl w:ilvl="0" w:tplc="378ED5B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6E30F88"/>
    <w:multiLevelType w:val="hybridMultilevel"/>
    <w:tmpl w:val="063A4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9507C"/>
    <w:multiLevelType w:val="hybridMultilevel"/>
    <w:tmpl w:val="5742F8B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CE7F42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7349A6"/>
    <w:multiLevelType w:val="multilevel"/>
    <w:tmpl w:val="0000000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ascii="Arial" w:eastAsia="Times New Roman" w:hAnsi="Arial"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ascii="Arial" w:eastAsia="Times New Roman" w:hAnsi="Arial"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ascii="Arial" w:eastAsia="Times New Roman" w:hAnsi="Arial"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ascii="Arial" w:eastAsia="Times New Roman" w:hAnsi="Arial" w:cs="Times New Roman"/>
        <w:b/>
        <w:bCs/>
        <w:sz w:val="20"/>
        <w:szCs w:val="20"/>
      </w:rPr>
    </w:lvl>
  </w:abstractNum>
  <w:abstractNum w:abstractNumId="37" w15:restartNumberingAfterBreak="0">
    <w:nsid w:val="5B203697"/>
    <w:multiLevelType w:val="hybridMultilevel"/>
    <w:tmpl w:val="DEA6472E"/>
    <w:lvl w:ilvl="0" w:tplc="7362FB9A">
      <w:start w:val="1"/>
      <w:numFmt w:val="bullet"/>
      <w:lvlText w:val="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5C4E6EC4"/>
    <w:multiLevelType w:val="singleLevel"/>
    <w:tmpl w:val="DB5CF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9" w15:restartNumberingAfterBreak="0">
    <w:nsid w:val="5F407784"/>
    <w:multiLevelType w:val="hybridMultilevel"/>
    <w:tmpl w:val="B5341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A36FA"/>
    <w:multiLevelType w:val="multilevel"/>
    <w:tmpl w:val="AF862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5DC666B"/>
    <w:multiLevelType w:val="multilevel"/>
    <w:tmpl w:val="DA104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C0283C"/>
    <w:multiLevelType w:val="hybridMultilevel"/>
    <w:tmpl w:val="78E2EA82"/>
    <w:lvl w:ilvl="0" w:tplc="7362FB9A">
      <w:start w:val="1"/>
      <w:numFmt w:val="bullet"/>
      <w:lvlText w:val=""/>
      <w:lvlJc w:val="left"/>
      <w:pPr>
        <w:ind w:left="12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3" w15:restartNumberingAfterBreak="0">
    <w:nsid w:val="69C743BA"/>
    <w:multiLevelType w:val="multilevel"/>
    <w:tmpl w:val="04EE6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991"/>
        </w:tabs>
        <w:ind w:left="991" w:hanging="495"/>
      </w:pPr>
      <w:rPr>
        <w:rFonts w:ascii="Arial" w:hAnsi="Arial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Arial" w:hAnsi="Arial"/>
        <w:b/>
        <w:bCs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ascii="Arial" w:hAnsi="Arial"/>
        <w:b/>
        <w:bCs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ascii="Arial" w:hAnsi="Arial"/>
        <w:b/>
        <w:bCs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ascii="Arial" w:hAnsi="Arial"/>
        <w:b/>
        <w:bCs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ascii="Arial" w:hAnsi="Arial"/>
        <w:b/>
        <w:bCs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ascii="Arial" w:hAnsi="Arial"/>
        <w:b/>
        <w:bCs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ascii="Arial" w:hAnsi="Arial"/>
        <w:b/>
        <w:bCs/>
        <w:i w:val="0"/>
        <w:sz w:val="20"/>
        <w:szCs w:val="20"/>
      </w:rPr>
    </w:lvl>
  </w:abstractNum>
  <w:abstractNum w:abstractNumId="44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219B1"/>
    <w:multiLevelType w:val="hybridMultilevel"/>
    <w:tmpl w:val="C122D7DA"/>
    <w:lvl w:ilvl="0" w:tplc="7362FB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E6621"/>
    <w:multiLevelType w:val="hybridMultilevel"/>
    <w:tmpl w:val="989C372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679E2"/>
    <w:multiLevelType w:val="hybridMultilevel"/>
    <w:tmpl w:val="4FFA86D6"/>
    <w:lvl w:ilvl="0" w:tplc="FA44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84240"/>
    <w:multiLevelType w:val="hybridMultilevel"/>
    <w:tmpl w:val="4B40553E"/>
    <w:lvl w:ilvl="0" w:tplc="348650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40"/>
  </w:num>
  <w:num w:numId="21">
    <w:abstractNumId w:val="22"/>
  </w:num>
  <w:num w:numId="22">
    <w:abstractNumId w:val="20"/>
  </w:num>
  <w:num w:numId="23">
    <w:abstractNumId w:val="26"/>
  </w:num>
  <w:num w:numId="24">
    <w:abstractNumId w:val="43"/>
  </w:num>
  <w:num w:numId="25">
    <w:abstractNumId w:val="21"/>
  </w:num>
  <w:num w:numId="26">
    <w:abstractNumId w:val="36"/>
  </w:num>
  <w:num w:numId="27">
    <w:abstractNumId w:val="31"/>
  </w:num>
  <w:num w:numId="28">
    <w:abstractNumId w:val="35"/>
  </w:num>
  <w:num w:numId="29">
    <w:abstractNumId w:val="25"/>
  </w:num>
  <w:num w:numId="30">
    <w:abstractNumId w:val="24"/>
  </w:num>
  <w:num w:numId="31">
    <w:abstractNumId w:val="27"/>
  </w:num>
  <w:num w:numId="32">
    <w:abstractNumId w:val="46"/>
  </w:num>
  <w:num w:numId="33">
    <w:abstractNumId w:val="33"/>
  </w:num>
  <w:num w:numId="34">
    <w:abstractNumId w:val="38"/>
  </w:num>
  <w:num w:numId="35">
    <w:abstractNumId w:val="37"/>
  </w:num>
  <w:num w:numId="36">
    <w:abstractNumId w:val="45"/>
  </w:num>
  <w:num w:numId="37">
    <w:abstractNumId w:val="42"/>
  </w:num>
  <w:num w:numId="38">
    <w:abstractNumId w:val="39"/>
  </w:num>
  <w:num w:numId="39">
    <w:abstractNumId w:val="28"/>
  </w:num>
  <w:num w:numId="40">
    <w:abstractNumId w:val="30"/>
  </w:num>
  <w:num w:numId="41">
    <w:abstractNumId w:val="34"/>
  </w:num>
  <w:num w:numId="42">
    <w:abstractNumId w:val="23"/>
  </w:num>
  <w:num w:numId="43">
    <w:abstractNumId w:val="18"/>
  </w:num>
  <w:num w:numId="44">
    <w:abstractNumId w:val="32"/>
  </w:num>
  <w:num w:numId="45">
    <w:abstractNumId w:val="48"/>
  </w:num>
  <w:num w:numId="46">
    <w:abstractNumId w:val="47"/>
  </w:num>
  <w:num w:numId="47">
    <w:abstractNumId w:val="44"/>
  </w:num>
  <w:num w:numId="48">
    <w:abstractNumId w:val="29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5D"/>
    <w:rsid w:val="000038E4"/>
    <w:rsid w:val="00013DCB"/>
    <w:rsid w:val="0001601E"/>
    <w:rsid w:val="00017AF2"/>
    <w:rsid w:val="00017D8C"/>
    <w:rsid w:val="00027D60"/>
    <w:rsid w:val="0003048F"/>
    <w:rsid w:val="0003609D"/>
    <w:rsid w:val="000411FE"/>
    <w:rsid w:val="00047FFD"/>
    <w:rsid w:val="0005051E"/>
    <w:rsid w:val="00054F13"/>
    <w:rsid w:val="00057C2E"/>
    <w:rsid w:val="0006299D"/>
    <w:rsid w:val="00065A5D"/>
    <w:rsid w:val="00065FD4"/>
    <w:rsid w:val="000663ED"/>
    <w:rsid w:val="00066668"/>
    <w:rsid w:val="00071C55"/>
    <w:rsid w:val="00077FEB"/>
    <w:rsid w:val="00081ACC"/>
    <w:rsid w:val="00084253"/>
    <w:rsid w:val="00087E4F"/>
    <w:rsid w:val="000A14A9"/>
    <w:rsid w:val="000A7046"/>
    <w:rsid w:val="000B0661"/>
    <w:rsid w:val="000D0360"/>
    <w:rsid w:val="000D586C"/>
    <w:rsid w:val="000F1833"/>
    <w:rsid w:val="000F1BC7"/>
    <w:rsid w:val="000F59A4"/>
    <w:rsid w:val="00106CF3"/>
    <w:rsid w:val="00113F01"/>
    <w:rsid w:val="001227CC"/>
    <w:rsid w:val="00122EC6"/>
    <w:rsid w:val="00123876"/>
    <w:rsid w:val="00142AFC"/>
    <w:rsid w:val="001432E2"/>
    <w:rsid w:val="001444F3"/>
    <w:rsid w:val="001655D1"/>
    <w:rsid w:val="00165E22"/>
    <w:rsid w:val="00172E1A"/>
    <w:rsid w:val="00185476"/>
    <w:rsid w:val="00187B14"/>
    <w:rsid w:val="00191C5A"/>
    <w:rsid w:val="00192660"/>
    <w:rsid w:val="0019462B"/>
    <w:rsid w:val="001966AB"/>
    <w:rsid w:val="00197264"/>
    <w:rsid w:val="00197F98"/>
    <w:rsid w:val="001A1F13"/>
    <w:rsid w:val="001A5800"/>
    <w:rsid w:val="001A5E0C"/>
    <w:rsid w:val="001B0784"/>
    <w:rsid w:val="001B2F4C"/>
    <w:rsid w:val="001B7FBF"/>
    <w:rsid w:val="001C7F06"/>
    <w:rsid w:val="001E2A65"/>
    <w:rsid w:val="001E4E7C"/>
    <w:rsid w:val="001F1443"/>
    <w:rsid w:val="001F3B9C"/>
    <w:rsid w:val="00200C1F"/>
    <w:rsid w:val="00206111"/>
    <w:rsid w:val="00220D5C"/>
    <w:rsid w:val="00231326"/>
    <w:rsid w:val="00236C2E"/>
    <w:rsid w:val="00240792"/>
    <w:rsid w:val="00242B22"/>
    <w:rsid w:val="00244A04"/>
    <w:rsid w:val="00244AE1"/>
    <w:rsid w:val="00246FA4"/>
    <w:rsid w:val="00247743"/>
    <w:rsid w:val="00256AA2"/>
    <w:rsid w:val="00257F96"/>
    <w:rsid w:val="002624A1"/>
    <w:rsid w:val="00262B81"/>
    <w:rsid w:val="00266904"/>
    <w:rsid w:val="00281FA7"/>
    <w:rsid w:val="00285708"/>
    <w:rsid w:val="00287798"/>
    <w:rsid w:val="002943EA"/>
    <w:rsid w:val="00294995"/>
    <w:rsid w:val="0029552C"/>
    <w:rsid w:val="00295864"/>
    <w:rsid w:val="002A0811"/>
    <w:rsid w:val="002A31C1"/>
    <w:rsid w:val="002A7533"/>
    <w:rsid w:val="002B2EA1"/>
    <w:rsid w:val="002B40F2"/>
    <w:rsid w:val="002B5271"/>
    <w:rsid w:val="002D0F22"/>
    <w:rsid w:val="002D1BB9"/>
    <w:rsid w:val="002E3FD8"/>
    <w:rsid w:val="002F7317"/>
    <w:rsid w:val="0030162E"/>
    <w:rsid w:val="00301B55"/>
    <w:rsid w:val="00304A92"/>
    <w:rsid w:val="003118DF"/>
    <w:rsid w:val="00327F95"/>
    <w:rsid w:val="003372DC"/>
    <w:rsid w:val="00343F63"/>
    <w:rsid w:val="00344AED"/>
    <w:rsid w:val="0035587B"/>
    <w:rsid w:val="00356312"/>
    <w:rsid w:val="003634FB"/>
    <w:rsid w:val="003653E5"/>
    <w:rsid w:val="003734F5"/>
    <w:rsid w:val="00385E33"/>
    <w:rsid w:val="0039038D"/>
    <w:rsid w:val="00394CC0"/>
    <w:rsid w:val="00395436"/>
    <w:rsid w:val="00395ABE"/>
    <w:rsid w:val="003A0FCA"/>
    <w:rsid w:val="003B06DE"/>
    <w:rsid w:val="003B23F3"/>
    <w:rsid w:val="003B5C66"/>
    <w:rsid w:val="003B6B80"/>
    <w:rsid w:val="003C0EC8"/>
    <w:rsid w:val="003C6837"/>
    <w:rsid w:val="003D1AEC"/>
    <w:rsid w:val="003D46C6"/>
    <w:rsid w:val="003D4B03"/>
    <w:rsid w:val="003D768D"/>
    <w:rsid w:val="003E03A7"/>
    <w:rsid w:val="003E05C2"/>
    <w:rsid w:val="003E4792"/>
    <w:rsid w:val="003E7438"/>
    <w:rsid w:val="003F293B"/>
    <w:rsid w:val="003F42BB"/>
    <w:rsid w:val="003F4EED"/>
    <w:rsid w:val="004013A3"/>
    <w:rsid w:val="00401B19"/>
    <w:rsid w:val="004078A7"/>
    <w:rsid w:val="00410932"/>
    <w:rsid w:val="00410937"/>
    <w:rsid w:val="00411B42"/>
    <w:rsid w:val="0043022F"/>
    <w:rsid w:val="0044117E"/>
    <w:rsid w:val="004431FF"/>
    <w:rsid w:val="004446D2"/>
    <w:rsid w:val="00453331"/>
    <w:rsid w:val="004558C9"/>
    <w:rsid w:val="00455DF0"/>
    <w:rsid w:val="00461809"/>
    <w:rsid w:val="004647FB"/>
    <w:rsid w:val="004778BA"/>
    <w:rsid w:val="004814C6"/>
    <w:rsid w:val="0048329A"/>
    <w:rsid w:val="00486D1C"/>
    <w:rsid w:val="004876FF"/>
    <w:rsid w:val="004A1821"/>
    <w:rsid w:val="004A4965"/>
    <w:rsid w:val="004A5E04"/>
    <w:rsid w:val="004A639A"/>
    <w:rsid w:val="004A6ED7"/>
    <w:rsid w:val="004B0149"/>
    <w:rsid w:val="004B23B5"/>
    <w:rsid w:val="004B33DD"/>
    <w:rsid w:val="004B5992"/>
    <w:rsid w:val="004C0A33"/>
    <w:rsid w:val="004C51A6"/>
    <w:rsid w:val="004D40FE"/>
    <w:rsid w:val="004D69E0"/>
    <w:rsid w:val="004E06DC"/>
    <w:rsid w:val="004E2176"/>
    <w:rsid w:val="004E5D61"/>
    <w:rsid w:val="004F0214"/>
    <w:rsid w:val="004F371D"/>
    <w:rsid w:val="004F77DB"/>
    <w:rsid w:val="004F7BB9"/>
    <w:rsid w:val="005015FB"/>
    <w:rsid w:val="0050271C"/>
    <w:rsid w:val="00502BE8"/>
    <w:rsid w:val="00505D83"/>
    <w:rsid w:val="00513352"/>
    <w:rsid w:val="005168C3"/>
    <w:rsid w:val="00526062"/>
    <w:rsid w:val="00526787"/>
    <w:rsid w:val="0053580F"/>
    <w:rsid w:val="00537EBF"/>
    <w:rsid w:val="0054133A"/>
    <w:rsid w:val="00572E31"/>
    <w:rsid w:val="00575F8D"/>
    <w:rsid w:val="00577BFE"/>
    <w:rsid w:val="0058021D"/>
    <w:rsid w:val="00582A3B"/>
    <w:rsid w:val="00586AE6"/>
    <w:rsid w:val="00587018"/>
    <w:rsid w:val="005A00BB"/>
    <w:rsid w:val="005B43FA"/>
    <w:rsid w:val="005B45F3"/>
    <w:rsid w:val="005B5FB3"/>
    <w:rsid w:val="005C03A2"/>
    <w:rsid w:val="005C03CF"/>
    <w:rsid w:val="005C198A"/>
    <w:rsid w:val="005C2AA3"/>
    <w:rsid w:val="005C48B8"/>
    <w:rsid w:val="005C58F7"/>
    <w:rsid w:val="005D0FAB"/>
    <w:rsid w:val="005D19FD"/>
    <w:rsid w:val="005D4F61"/>
    <w:rsid w:val="005F0073"/>
    <w:rsid w:val="005F25CB"/>
    <w:rsid w:val="005F27BA"/>
    <w:rsid w:val="005F5E2D"/>
    <w:rsid w:val="00600544"/>
    <w:rsid w:val="00601FC3"/>
    <w:rsid w:val="00605CEA"/>
    <w:rsid w:val="00607AF1"/>
    <w:rsid w:val="00615FFA"/>
    <w:rsid w:val="006223CC"/>
    <w:rsid w:val="00645084"/>
    <w:rsid w:val="00645EAC"/>
    <w:rsid w:val="0065704C"/>
    <w:rsid w:val="00657B76"/>
    <w:rsid w:val="00661EED"/>
    <w:rsid w:val="00663FFF"/>
    <w:rsid w:val="00665261"/>
    <w:rsid w:val="006779BA"/>
    <w:rsid w:val="00686539"/>
    <w:rsid w:val="0069193F"/>
    <w:rsid w:val="006A321D"/>
    <w:rsid w:val="006A5255"/>
    <w:rsid w:val="006B3A44"/>
    <w:rsid w:val="006C3CF0"/>
    <w:rsid w:val="006C5A80"/>
    <w:rsid w:val="006C76AF"/>
    <w:rsid w:val="006C77CE"/>
    <w:rsid w:val="006D3AD9"/>
    <w:rsid w:val="006D3F26"/>
    <w:rsid w:val="006D4DE2"/>
    <w:rsid w:val="006F0CC6"/>
    <w:rsid w:val="006F174F"/>
    <w:rsid w:val="006F4A51"/>
    <w:rsid w:val="006F722F"/>
    <w:rsid w:val="0070150A"/>
    <w:rsid w:val="007041DE"/>
    <w:rsid w:val="00714178"/>
    <w:rsid w:val="00716141"/>
    <w:rsid w:val="00717249"/>
    <w:rsid w:val="007211B1"/>
    <w:rsid w:val="00722FAC"/>
    <w:rsid w:val="00727459"/>
    <w:rsid w:val="00735A7D"/>
    <w:rsid w:val="00737F31"/>
    <w:rsid w:val="00753242"/>
    <w:rsid w:val="00754519"/>
    <w:rsid w:val="00762DBE"/>
    <w:rsid w:val="00772834"/>
    <w:rsid w:val="00772D54"/>
    <w:rsid w:val="00775557"/>
    <w:rsid w:val="0078101E"/>
    <w:rsid w:val="007837C1"/>
    <w:rsid w:val="00783AF7"/>
    <w:rsid w:val="007847CA"/>
    <w:rsid w:val="00784B07"/>
    <w:rsid w:val="007862B9"/>
    <w:rsid w:val="00797A47"/>
    <w:rsid w:val="007A3807"/>
    <w:rsid w:val="007A4E99"/>
    <w:rsid w:val="007A518A"/>
    <w:rsid w:val="007A5C3C"/>
    <w:rsid w:val="007A682E"/>
    <w:rsid w:val="007B04CE"/>
    <w:rsid w:val="007B1927"/>
    <w:rsid w:val="007B346E"/>
    <w:rsid w:val="007C5AB2"/>
    <w:rsid w:val="007D14E7"/>
    <w:rsid w:val="007D1DF6"/>
    <w:rsid w:val="007E2863"/>
    <w:rsid w:val="007F17F3"/>
    <w:rsid w:val="007F7A34"/>
    <w:rsid w:val="00801C82"/>
    <w:rsid w:val="0080293C"/>
    <w:rsid w:val="008114FF"/>
    <w:rsid w:val="00811EC2"/>
    <w:rsid w:val="00814581"/>
    <w:rsid w:val="00817505"/>
    <w:rsid w:val="00826C7A"/>
    <w:rsid w:val="00827234"/>
    <w:rsid w:val="00831C3C"/>
    <w:rsid w:val="00854D66"/>
    <w:rsid w:val="008550F5"/>
    <w:rsid w:val="00861759"/>
    <w:rsid w:val="008640F0"/>
    <w:rsid w:val="0086483E"/>
    <w:rsid w:val="00870380"/>
    <w:rsid w:val="00877123"/>
    <w:rsid w:val="0088136B"/>
    <w:rsid w:val="0088622A"/>
    <w:rsid w:val="00890A68"/>
    <w:rsid w:val="008915DD"/>
    <w:rsid w:val="008978BD"/>
    <w:rsid w:val="008A33C6"/>
    <w:rsid w:val="008A3D4B"/>
    <w:rsid w:val="008A4A17"/>
    <w:rsid w:val="008A4C08"/>
    <w:rsid w:val="008A4F08"/>
    <w:rsid w:val="008A5C34"/>
    <w:rsid w:val="008B3AF7"/>
    <w:rsid w:val="008B6CAF"/>
    <w:rsid w:val="008C0355"/>
    <w:rsid w:val="008C15ED"/>
    <w:rsid w:val="008C280E"/>
    <w:rsid w:val="008C2E51"/>
    <w:rsid w:val="008D32B9"/>
    <w:rsid w:val="008D6865"/>
    <w:rsid w:val="008E3A1A"/>
    <w:rsid w:val="008E7B81"/>
    <w:rsid w:val="008F7A41"/>
    <w:rsid w:val="00901B53"/>
    <w:rsid w:val="0090261F"/>
    <w:rsid w:val="00906FBC"/>
    <w:rsid w:val="0091764A"/>
    <w:rsid w:val="00926BE9"/>
    <w:rsid w:val="00940CC7"/>
    <w:rsid w:val="00947040"/>
    <w:rsid w:val="00951237"/>
    <w:rsid w:val="00951822"/>
    <w:rsid w:val="00955108"/>
    <w:rsid w:val="0095572D"/>
    <w:rsid w:val="0095578C"/>
    <w:rsid w:val="00955846"/>
    <w:rsid w:val="00956623"/>
    <w:rsid w:val="00957485"/>
    <w:rsid w:val="00963EE0"/>
    <w:rsid w:val="009660CF"/>
    <w:rsid w:val="00970217"/>
    <w:rsid w:val="00970832"/>
    <w:rsid w:val="009709B7"/>
    <w:rsid w:val="00972BB5"/>
    <w:rsid w:val="0098481C"/>
    <w:rsid w:val="00985B81"/>
    <w:rsid w:val="00985F57"/>
    <w:rsid w:val="00994DED"/>
    <w:rsid w:val="00995141"/>
    <w:rsid w:val="009A3B26"/>
    <w:rsid w:val="009A506D"/>
    <w:rsid w:val="009A6DC9"/>
    <w:rsid w:val="009B1573"/>
    <w:rsid w:val="009B545A"/>
    <w:rsid w:val="009C676C"/>
    <w:rsid w:val="009D222B"/>
    <w:rsid w:val="009D2C6E"/>
    <w:rsid w:val="009D6451"/>
    <w:rsid w:val="009E55B4"/>
    <w:rsid w:val="009F43CE"/>
    <w:rsid w:val="009F5A10"/>
    <w:rsid w:val="009F6380"/>
    <w:rsid w:val="009F6479"/>
    <w:rsid w:val="00A00068"/>
    <w:rsid w:val="00A00FFB"/>
    <w:rsid w:val="00A074F3"/>
    <w:rsid w:val="00A111C7"/>
    <w:rsid w:val="00A17B68"/>
    <w:rsid w:val="00A21701"/>
    <w:rsid w:val="00A3065F"/>
    <w:rsid w:val="00A307AB"/>
    <w:rsid w:val="00A328AA"/>
    <w:rsid w:val="00A47173"/>
    <w:rsid w:val="00A47B11"/>
    <w:rsid w:val="00A50ABA"/>
    <w:rsid w:val="00A53E39"/>
    <w:rsid w:val="00A64869"/>
    <w:rsid w:val="00A65F70"/>
    <w:rsid w:val="00A70EA1"/>
    <w:rsid w:val="00A82304"/>
    <w:rsid w:val="00AA2ED3"/>
    <w:rsid w:val="00AA4B70"/>
    <w:rsid w:val="00AA7694"/>
    <w:rsid w:val="00AA777B"/>
    <w:rsid w:val="00AB1586"/>
    <w:rsid w:val="00AB2BEE"/>
    <w:rsid w:val="00AB5AE2"/>
    <w:rsid w:val="00AC6A43"/>
    <w:rsid w:val="00AD5F10"/>
    <w:rsid w:val="00AD64E5"/>
    <w:rsid w:val="00AE08A5"/>
    <w:rsid w:val="00AE5A12"/>
    <w:rsid w:val="00AE742B"/>
    <w:rsid w:val="00AF1282"/>
    <w:rsid w:val="00AF292D"/>
    <w:rsid w:val="00AF3583"/>
    <w:rsid w:val="00AF4FF5"/>
    <w:rsid w:val="00B05249"/>
    <w:rsid w:val="00B13359"/>
    <w:rsid w:val="00B13F51"/>
    <w:rsid w:val="00B1443B"/>
    <w:rsid w:val="00B15FAA"/>
    <w:rsid w:val="00B21C50"/>
    <w:rsid w:val="00B226D7"/>
    <w:rsid w:val="00B27B14"/>
    <w:rsid w:val="00B302DB"/>
    <w:rsid w:val="00B3162D"/>
    <w:rsid w:val="00B3579D"/>
    <w:rsid w:val="00B3670C"/>
    <w:rsid w:val="00B42DD2"/>
    <w:rsid w:val="00B431B9"/>
    <w:rsid w:val="00B46C95"/>
    <w:rsid w:val="00B471AD"/>
    <w:rsid w:val="00B47ED3"/>
    <w:rsid w:val="00B51BE7"/>
    <w:rsid w:val="00B52E94"/>
    <w:rsid w:val="00B60280"/>
    <w:rsid w:val="00B605F9"/>
    <w:rsid w:val="00B62F96"/>
    <w:rsid w:val="00B63C93"/>
    <w:rsid w:val="00B64969"/>
    <w:rsid w:val="00B7100B"/>
    <w:rsid w:val="00B716BA"/>
    <w:rsid w:val="00B74AF7"/>
    <w:rsid w:val="00B76593"/>
    <w:rsid w:val="00B816DD"/>
    <w:rsid w:val="00B85E2B"/>
    <w:rsid w:val="00B860F2"/>
    <w:rsid w:val="00BA0894"/>
    <w:rsid w:val="00BA54F7"/>
    <w:rsid w:val="00BA66E6"/>
    <w:rsid w:val="00BA6A33"/>
    <w:rsid w:val="00BA6DE8"/>
    <w:rsid w:val="00BB6B53"/>
    <w:rsid w:val="00BB7E24"/>
    <w:rsid w:val="00BC6B65"/>
    <w:rsid w:val="00BE4E98"/>
    <w:rsid w:val="00BF0637"/>
    <w:rsid w:val="00C04692"/>
    <w:rsid w:val="00C13AB1"/>
    <w:rsid w:val="00C16886"/>
    <w:rsid w:val="00C2395B"/>
    <w:rsid w:val="00C24840"/>
    <w:rsid w:val="00C24AB2"/>
    <w:rsid w:val="00C27087"/>
    <w:rsid w:val="00C34EB2"/>
    <w:rsid w:val="00C36298"/>
    <w:rsid w:val="00C43FC7"/>
    <w:rsid w:val="00C449A3"/>
    <w:rsid w:val="00C46044"/>
    <w:rsid w:val="00C525D8"/>
    <w:rsid w:val="00C52636"/>
    <w:rsid w:val="00C54288"/>
    <w:rsid w:val="00C57590"/>
    <w:rsid w:val="00C62308"/>
    <w:rsid w:val="00C62FD5"/>
    <w:rsid w:val="00C67EAF"/>
    <w:rsid w:val="00C70CC5"/>
    <w:rsid w:val="00C71092"/>
    <w:rsid w:val="00C742B0"/>
    <w:rsid w:val="00C7481B"/>
    <w:rsid w:val="00C757E3"/>
    <w:rsid w:val="00C84854"/>
    <w:rsid w:val="00C90749"/>
    <w:rsid w:val="00CA056F"/>
    <w:rsid w:val="00CA0E52"/>
    <w:rsid w:val="00CA6B6A"/>
    <w:rsid w:val="00CB2A5D"/>
    <w:rsid w:val="00CC15A2"/>
    <w:rsid w:val="00CC4DFE"/>
    <w:rsid w:val="00CC56EB"/>
    <w:rsid w:val="00CC6609"/>
    <w:rsid w:val="00CD56F3"/>
    <w:rsid w:val="00CE48E5"/>
    <w:rsid w:val="00CE51B0"/>
    <w:rsid w:val="00CF0C37"/>
    <w:rsid w:val="00CF3472"/>
    <w:rsid w:val="00D0136B"/>
    <w:rsid w:val="00D0403E"/>
    <w:rsid w:val="00D064E2"/>
    <w:rsid w:val="00D13E03"/>
    <w:rsid w:val="00D21668"/>
    <w:rsid w:val="00D23479"/>
    <w:rsid w:val="00D35B36"/>
    <w:rsid w:val="00D40102"/>
    <w:rsid w:val="00D42ADE"/>
    <w:rsid w:val="00D45CB9"/>
    <w:rsid w:val="00D47138"/>
    <w:rsid w:val="00D62EB4"/>
    <w:rsid w:val="00D755A8"/>
    <w:rsid w:val="00D77829"/>
    <w:rsid w:val="00D8193B"/>
    <w:rsid w:val="00D858A4"/>
    <w:rsid w:val="00D86FB2"/>
    <w:rsid w:val="00D9316D"/>
    <w:rsid w:val="00D9799D"/>
    <w:rsid w:val="00DA0451"/>
    <w:rsid w:val="00DA2C9C"/>
    <w:rsid w:val="00DA2D43"/>
    <w:rsid w:val="00DA386C"/>
    <w:rsid w:val="00DA425B"/>
    <w:rsid w:val="00DA4A4F"/>
    <w:rsid w:val="00DA54F5"/>
    <w:rsid w:val="00DA785B"/>
    <w:rsid w:val="00DB7ECC"/>
    <w:rsid w:val="00DC3B52"/>
    <w:rsid w:val="00DC5818"/>
    <w:rsid w:val="00DC5F46"/>
    <w:rsid w:val="00DD08B9"/>
    <w:rsid w:val="00DD130C"/>
    <w:rsid w:val="00DD3EEA"/>
    <w:rsid w:val="00DE46C0"/>
    <w:rsid w:val="00DE62A7"/>
    <w:rsid w:val="00DF3193"/>
    <w:rsid w:val="00DF5C91"/>
    <w:rsid w:val="00E005D5"/>
    <w:rsid w:val="00E01975"/>
    <w:rsid w:val="00E024A9"/>
    <w:rsid w:val="00E12CA8"/>
    <w:rsid w:val="00E20D4D"/>
    <w:rsid w:val="00E22205"/>
    <w:rsid w:val="00E2429F"/>
    <w:rsid w:val="00E25AB4"/>
    <w:rsid w:val="00E2611E"/>
    <w:rsid w:val="00E33F5B"/>
    <w:rsid w:val="00E413F5"/>
    <w:rsid w:val="00E47CDF"/>
    <w:rsid w:val="00E522B7"/>
    <w:rsid w:val="00E66B81"/>
    <w:rsid w:val="00E75B0A"/>
    <w:rsid w:val="00E778D2"/>
    <w:rsid w:val="00E85B8C"/>
    <w:rsid w:val="00E864E7"/>
    <w:rsid w:val="00E93B03"/>
    <w:rsid w:val="00E97C64"/>
    <w:rsid w:val="00EB018D"/>
    <w:rsid w:val="00EB2955"/>
    <w:rsid w:val="00EB40A7"/>
    <w:rsid w:val="00EC42D9"/>
    <w:rsid w:val="00EC5F37"/>
    <w:rsid w:val="00ED2990"/>
    <w:rsid w:val="00ED3EEC"/>
    <w:rsid w:val="00ED5692"/>
    <w:rsid w:val="00EE1766"/>
    <w:rsid w:val="00EE447A"/>
    <w:rsid w:val="00EE59E8"/>
    <w:rsid w:val="00EE6CFB"/>
    <w:rsid w:val="00EF2439"/>
    <w:rsid w:val="00EF623B"/>
    <w:rsid w:val="00F047E6"/>
    <w:rsid w:val="00F0597A"/>
    <w:rsid w:val="00F14CEE"/>
    <w:rsid w:val="00F20842"/>
    <w:rsid w:val="00F212AE"/>
    <w:rsid w:val="00F306A4"/>
    <w:rsid w:val="00F42379"/>
    <w:rsid w:val="00F46874"/>
    <w:rsid w:val="00F5184C"/>
    <w:rsid w:val="00F6233A"/>
    <w:rsid w:val="00F754DE"/>
    <w:rsid w:val="00F82759"/>
    <w:rsid w:val="00F84D43"/>
    <w:rsid w:val="00FA34A5"/>
    <w:rsid w:val="00FA4DA4"/>
    <w:rsid w:val="00FB2095"/>
    <w:rsid w:val="00FC070A"/>
    <w:rsid w:val="00FC2133"/>
    <w:rsid w:val="00FD0792"/>
    <w:rsid w:val="00FD33B3"/>
    <w:rsid w:val="00FD7DD8"/>
    <w:rsid w:val="00FE22A7"/>
    <w:rsid w:val="00FE2DCF"/>
    <w:rsid w:val="00FF1BC7"/>
    <w:rsid w:val="00FF1E9A"/>
    <w:rsid w:val="00FF28FD"/>
    <w:rsid w:val="00FF3275"/>
    <w:rsid w:val="00FF364F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27F65E-6CC7-4179-9252-20A3B8C3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szCs w:val="20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rFonts w:ascii="Arial" w:hAnsi="Arial"/>
      <w:b/>
      <w:strike w:val="0"/>
      <w:dstrike w:val="0"/>
      <w:sz w:val="20"/>
      <w:szCs w:val="20"/>
    </w:rPr>
  </w:style>
  <w:style w:type="character" w:customStyle="1" w:styleId="WW8Num5z2">
    <w:name w:val="WW8Num5z2"/>
    <w:rPr>
      <w:b/>
      <w:i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OpenSymbol" w:hAnsi="OpenSymbol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rFonts w:ascii="Arial" w:hAnsi="Arial"/>
      <w:b/>
      <w:bCs/>
      <w:i w:val="0"/>
      <w:sz w:val="20"/>
      <w:szCs w:val="20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ascii="Arial" w:hAnsi="Arial"/>
      <w:b/>
      <w:sz w:val="20"/>
      <w:szCs w:val="20"/>
    </w:rPr>
  </w:style>
  <w:style w:type="character" w:customStyle="1" w:styleId="WW8Num18z0">
    <w:name w:val="WW8Num18z0"/>
    <w:rPr>
      <w:rFonts w:ascii="Arial" w:hAnsi="Arial"/>
      <w:b/>
      <w:bCs/>
      <w:i w:val="0"/>
      <w:color w:val="auto"/>
      <w:sz w:val="20"/>
      <w:szCs w:val="20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rFonts w:ascii="Arial" w:hAnsi="Arial"/>
      <w:b/>
      <w:sz w:val="20"/>
      <w:szCs w:val="20"/>
    </w:rPr>
  </w:style>
  <w:style w:type="character" w:customStyle="1" w:styleId="WW8Num21z1">
    <w:name w:val="WW8Num21z1"/>
    <w:rPr>
      <w:rFonts w:ascii="Arial" w:hAnsi="Arial"/>
      <w:b/>
      <w:i w:val="0"/>
      <w:sz w:val="20"/>
      <w:szCs w:val="20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Arial" w:hAnsi="Arial"/>
      <w:b/>
      <w:i w:val="0"/>
      <w:sz w:val="20"/>
      <w:szCs w:val="20"/>
    </w:rPr>
  </w:style>
  <w:style w:type="character" w:customStyle="1" w:styleId="WW8Num24z0">
    <w:name w:val="WW8Num24z0"/>
    <w:rPr>
      <w:rFonts w:ascii="Arial" w:hAnsi="Arial"/>
      <w:b/>
      <w:i w:val="0"/>
      <w:sz w:val="20"/>
      <w:szCs w:val="20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Symbol" w:hAnsi="Symbol"/>
      <w:b w:val="0"/>
      <w:i w:val="0"/>
      <w:color w:val="auto"/>
      <w:sz w:val="22"/>
      <w:szCs w:val="22"/>
    </w:rPr>
  </w:style>
  <w:style w:type="character" w:customStyle="1" w:styleId="WW8Num27z0">
    <w:name w:val="WW8Num27z0"/>
    <w:rPr>
      <w:b/>
    </w:rPr>
  </w:style>
  <w:style w:type="character" w:customStyle="1" w:styleId="WW8Num28z0">
    <w:name w:val="WW8Num28z0"/>
    <w:rPr>
      <w:rFonts w:ascii="Arial" w:hAnsi="Arial"/>
      <w:b/>
      <w:bCs/>
      <w:i w:val="0"/>
      <w:color w:val="auto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Arial" w:hAnsi="Arial"/>
      <w:b/>
      <w:strike w:val="0"/>
      <w:dstrike w:val="0"/>
      <w:sz w:val="20"/>
      <w:szCs w:val="20"/>
    </w:rPr>
  </w:style>
  <w:style w:type="character" w:customStyle="1" w:styleId="WW8Num6z2">
    <w:name w:val="WW8Num6z2"/>
    <w:rPr>
      <w:b/>
      <w:i/>
    </w:rPr>
  </w:style>
  <w:style w:type="character" w:customStyle="1" w:styleId="WW8Num12z1">
    <w:name w:val="WW8Num12z1"/>
    <w:rPr>
      <w:b/>
    </w:rPr>
  </w:style>
  <w:style w:type="character" w:customStyle="1" w:styleId="WW8Num13z0">
    <w:name w:val="WW8Num13z0"/>
    <w:rPr>
      <w:b/>
      <w:i w:val="0"/>
    </w:rPr>
  </w:style>
  <w:style w:type="character" w:customStyle="1" w:styleId="WW8Num19z0">
    <w:name w:val="WW8Num19z0"/>
    <w:rPr>
      <w:rFonts w:ascii="Arial" w:hAnsi="Arial"/>
      <w:b/>
    </w:rPr>
  </w:style>
  <w:style w:type="character" w:customStyle="1" w:styleId="WW8Num25z1">
    <w:name w:val="WW8Num25z1"/>
    <w:rPr>
      <w:rFonts w:ascii="Arial" w:hAnsi="Arial"/>
      <w:b/>
      <w:i w:val="0"/>
      <w:sz w:val="20"/>
      <w:szCs w:val="20"/>
    </w:rPr>
  </w:style>
  <w:style w:type="character" w:customStyle="1" w:styleId="WW8Num29z0">
    <w:name w:val="WW8Num29z0"/>
    <w:rPr>
      <w:rFonts w:ascii="Arial" w:hAnsi="Arial"/>
      <w:b/>
      <w:sz w:val="20"/>
      <w:szCs w:val="20"/>
    </w:rPr>
  </w:style>
  <w:style w:type="character" w:customStyle="1" w:styleId="WW8Num30z0">
    <w:name w:val="WW8Num30z0"/>
    <w:rPr>
      <w:b/>
      <w:sz w:val="22"/>
      <w:szCs w:val="22"/>
    </w:rPr>
  </w:style>
  <w:style w:type="character" w:customStyle="1" w:styleId="WW8Num31z0">
    <w:name w:val="WW8Num31z0"/>
    <w:rPr>
      <w:b/>
      <w:sz w:val="20"/>
    </w:rPr>
  </w:style>
  <w:style w:type="character" w:customStyle="1" w:styleId="WW8Num32z0">
    <w:name w:val="WW8Num32z0"/>
    <w:rPr>
      <w:rFonts w:ascii="Times New Roman" w:hAnsi="Times New Roman"/>
      <w:sz w:val="22"/>
    </w:rPr>
  </w:style>
  <w:style w:type="character" w:customStyle="1" w:styleId="WW-Absatz-Standardschriftart11111">
    <w:name w:val="WW-Absatz-Standardschriftart11111"/>
  </w:style>
  <w:style w:type="character" w:customStyle="1" w:styleId="WW8Num26z1">
    <w:name w:val="WW8Num26z1"/>
    <w:rPr>
      <w:rFonts w:ascii="Arial" w:hAnsi="Arial"/>
      <w:b/>
      <w:i w:val="0"/>
      <w:sz w:val="20"/>
      <w:szCs w:val="20"/>
    </w:rPr>
  </w:style>
  <w:style w:type="character" w:customStyle="1" w:styleId="WW8Num33z0">
    <w:name w:val="WW8Num33z0"/>
    <w:rPr>
      <w:b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/>
      <w:i w:val="0"/>
    </w:rPr>
  </w:style>
  <w:style w:type="character" w:customStyle="1" w:styleId="WW8Num29z1">
    <w:name w:val="WW8Num29z1"/>
    <w:rPr>
      <w:rFonts w:ascii="Arial" w:hAnsi="Arial"/>
      <w:b/>
      <w:i w:val="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  <w:sz w:val="12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b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Bekezdsalapbettpusa4">
    <w:name w:val="Bekezdés alapbetűtípusa4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Bekezdsalapbettpusa3">
    <w:name w:val="Bekezdés alapbetűtípusa3"/>
  </w:style>
  <w:style w:type="character" w:customStyle="1" w:styleId="WW8Num10z2">
    <w:name w:val="WW8Num10z2"/>
    <w:rPr>
      <w:rFonts w:ascii="Wingdings" w:hAnsi="Wingdings"/>
    </w:rPr>
  </w:style>
  <w:style w:type="character" w:customStyle="1" w:styleId="WW-Absatz-Standardschriftart11111111111111">
    <w:name w:val="WW-Absatz-Standardschriftart11111111111111"/>
  </w:style>
  <w:style w:type="character" w:customStyle="1" w:styleId="Bekezdsalapbettpusa2">
    <w:name w:val="Bekezdés alapbetűtípusa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z0">
    <w:name w:val="WW8Num1z0"/>
    <w:rPr>
      <w:b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b/>
      <w:strike w:val="0"/>
      <w:dstrike w:val="0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Kiemels2">
    <w:name w:val="Kiemelés2"/>
    <w:qFormat/>
    <w:rPr>
      <w:b/>
      <w:bCs/>
    </w:rPr>
  </w:style>
  <w:style w:type="character" w:customStyle="1" w:styleId="SzvegtrzsChar">
    <w:name w:val="Szövegtörzs Char"/>
    <w:rPr>
      <w:sz w:val="26"/>
    </w:rPr>
  </w:style>
  <w:style w:type="character" w:styleId="Kiemels">
    <w:name w:val="Emphasis"/>
    <w:qFormat/>
    <w:rPr>
      <w:i/>
      <w:i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Szmozsjelek">
    <w:name w:val="Számozásjelek"/>
    <w:rPr>
      <w:rFonts w:ascii="Times New Roman" w:hAnsi="Times New Roman"/>
      <w:b w:val="0"/>
      <w:bCs/>
      <w:sz w:val="24"/>
      <w:szCs w:val="20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CharChar">
    <w:name w:val="Char Char"/>
    <w:rPr>
      <w:lang w:val="hu-HU" w:eastAsia="ar-SA" w:bidi="ar-SA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6"/>
      <w:szCs w:val="20"/>
    </w:r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  <w:rPr>
      <w:sz w:val="20"/>
      <w:szCs w:val="20"/>
    </w:rPr>
  </w:style>
  <w:style w:type="paragraph" w:customStyle="1" w:styleId="Char">
    <w:name w:val="Char"/>
    <w:basedOn w:val="Norml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rtkcm">
    <w:name w:val="envelope address"/>
    <w:basedOn w:val="Norml"/>
    <w:pPr>
      <w:ind w:left="2880"/>
    </w:pPr>
    <w:rPr>
      <w:rFonts w:ascii="Arial" w:hAnsi="Arial"/>
      <w:b/>
      <w:sz w:val="32"/>
      <w:szCs w:val="20"/>
    </w:rPr>
  </w:style>
  <w:style w:type="paragraph" w:styleId="Szvegtrzsbehzssal">
    <w:name w:val="Body Text Indent"/>
    <w:basedOn w:val="Norml"/>
    <w:pPr>
      <w:ind w:left="360"/>
    </w:pPr>
    <w:rPr>
      <w:sz w:val="28"/>
      <w:szCs w:val="20"/>
    </w:rPr>
  </w:style>
  <w:style w:type="paragraph" w:customStyle="1" w:styleId="Stlus1">
    <w:name w:val="Stílus1"/>
    <w:basedOn w:val="Norml"/>
    <w:pPr>
      <w:jc w:val="both"/>
    </w:pPr>
    <w:rPr>
      <w:sz w:val="28"/>
      <w:szCs w:val="20"/>
    </w:rPr>
  </w:style>
  <w:style w:type="paragraph" w:customStyle="1" w:styleId="Szvegtrzsbehzssal31">
    <w:name w:val="Szövegtörzs behúzással 31"/>
    <w:basedOn w:val="Norml"/>
    <w:pPr>
      <w:ind w:left="720"/>
      <w:jc w:val="both"/>
    </w:pPr>
    <w:rPr>
      <w:sz w:val="26"/>
      <w:szCs w:val="20"/>
    </w:rPr>
  </w:style>
  <w:style w:type="paragraph" w:customStyle="1" w:styleId="Szvegtrzsbehzssal21">
    <w:name w:val="Szövegtörzs behúzással 21"/>
    <w:basedOn w:val="Norml"/>
    <w:pPr>
      <w:ind w:left="360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pPr>
      <w:jc w:val="both"/>
    </w:pPr>
    <w:rPr>
      <w:i/>
      <w:sz w:val="26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Cm">
    <w:name w:val="Title"/>
    <w:basedOn w:val="Norml"/>
    <w:next w:val="Alcm"/>
    <w:qFormat/>
    <w:pPr>
      <w:jc w:val="center"/>
    </w:pPr>
    <w:rPr>
      <w:b/>
      <w:sz w:val="28"/>
      <w:szCs w:val="20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customStyle="1" w:styleId="Szvegtrzs31">
    <w:name w:val="Szövegtörzs 31"/>
    <w:basedOn w:val="Norml"/>
    <w:pPr>
      <w:jc w:val="both"/>
    </w:pPr>
    <w:rPr>
      <w:rFonts w:ascii="Arial" w:hAnsi="Arial" w:cs="Arial"/>
      <w:sz w:val="20"/>
      <w:szCs w:val="20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  <w:rPr>
      <w:sz w:val="20"/>
      <w:szCs w:val="20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Szvegtrzs23">
    <w:name w:val="Szövegtörzs 23"/>
    <w:basedOn w:val="Norml"/>
    <w:pPr>
      <w:spacing w:after="120" w:line="480" w:lineRule="auto"/>
    </w:pPr>
    <w:rPr>
      <w:sz w:val="20"/>
      <w:szCs w:val="20"/>
    </w:rPr>
  </w:style>
  <w:style w:type="paragraph" w:customStyle="1" w:styleId="Szvegtrzs22">
    <w:name w:val="Szövegtörzs 22"/>
    <w:basedOn w:val="Norml"/>
    <w:pPr>
      <w:spacing w:after="120" w:line="480" w:lineRule="auto"/>
    </w:pPr>
  </w:style>
  <w:style w:type="paragraph" w:styleId="Szvegtrzsbehzssal2">
    <w:name w:val="Body Text Indent 2"/>
    <w:basedOn w:val="Norml"/>
    <w:link w:val="Szvegtrzsbehzssal2Char"/>
    <w:rsid w:val="000F59A4"/>
    <w:pPr>
      <w:spacing w:after="120" w:line="480" w:lineRule="auto"/>
      <w:ind w:left="283"/>
    </w:pPr>
    <w:rPr>
      <w:lang w:val="x-none"/>
    </w:rPr>
  </w:style>
  <w:style w:type="character" w:customStyle="1" w:styleId="Szvegtrzsbehzssal2Char">
    <w:name w:val="Szövegtörzs behúzással 2 Char"/>
    <w:link w:val="Szvegtrzsbehzssal2"/>
    <w:rsid w:val="000F59A4"/>
    <w:rPr>
      <w:sz w:val="24"/>
      <w:szCs w:val="24"/>
      <w:lang w:eastAsia="ar-SA"/>
    </w:rPr>
  </w:style>
  <w:style w:type="character" w:customStyle="1" w:styleId="lfejChar">
    <w:name w:val="Élőfej Char"/>
    <w:link w:val="lfej"/>
    <w:uiPriority w:val="99"/>
    <w:rsid w:val="00772834"/>
    <w:rPr>
      <w:lang w:eastAsia="ar-SA"/>
    </w:rPr>
  </w:style>
  <w:style w:type="paragraph" w:styleId="Lbjegyzetszveg">
    <w:name w:val="footnote text"/>
    <w:basedOn w:val="Norml"/>
    <w:link w:val="LbjegyzetszvegChar"/>
    <w:rsid w:val="00716141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rsid w:val="00716141"/>
    <w:rPr>
      <w:lang w:eastAsia="ar-SA"/>
    </w:rPr>
  </w:style>
  <w:style w:type="paragraph" w:styleId="Felsorols2">
    <w:name w:val="List Bullet 2"/>
    <w:basedOn w:val="Norml"/>
    <w:autoRedefine/>
    <w:rsid w:val="005B43FA"/>
    <w:pPr>
      <w:suppressAutoHyphens w:val="0"/>
      <w:ind w:left="283"/>
    </w:pPr>
    <w:rPr>
      <w:lang w:eastAsia="hu-HU"/>
    </w:rPr>
  </w:style>
  <w:style w:type="paragraph" w:customStyle="1" w:styleId="Standard">
    <w:name w:val="Standard"/>
    <w:rsid w:val="004647FB"/>
    <w:pPr>
      <w:suppressAutoHyphens/>
      <w:autoSpaceDN w:val="0"/>
      <w:textAlignment w:val="baseline"/>
    </w:pPr>
    <w:rPr>
      <w:rFonts w:ascii="Thorndale" w:eastAsia="Calibr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42AD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7241-B1FD-459D-B198-75955E19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1858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skriszti</dc:creator>
  <cp:keywords/>
  <cp:lastModifiedBy>Gyöngyi</cp:lastModifiedBy>
  <cp:revision>6</cp:revision>
  <cp:lastPrinted>2024-12-10T08:37:00Z</cp:lastPrinted>
  <dcterms:created xsi:type="dcterms:W3CDTF">2024-11-22T11:53:00Z</dcterms:created>
  <dcterms:modified xsi:type="dcterms:W3CDTF">2024-12-10T08:39:00Z</dcterms:modified>
</cp:coreProperties>
</file>