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FE" w:rsidRDefault="002153FE" w:rsidP="005A69F7">
      <w:pPr>
        <w:pStyle w:val="NormlWeb"/>
        <w:spacing w:before="0" w:beforeAutospacing="0" w:after="0"/>
        <w:ind w:left="5387"/>
        <w:jc w:val="center"/>
        <w:rPr>
          <w:rFonts w:ascii="Book Antiqua" w:hAnsi="Book Antiqua"/>
        </w:rPr>
      </w:pPr>
    </w:p>
    <w:p w:rsidR="002153FE" w:rsidRDefault="002153FE" w:rsidP="005A69F7">
      <w:pPr>
        <w:pStyle w:val="NormlWeb"/>
        <w:spacing w:before="0" w:beforeAutospacing="0" w:after="0"/>
        <w:ind w:left="5387"/>
        <w:jc w:val="center"/>
        <w:rPr>
          <w:rFonts w:ascii="Book Antiqua" w:hAnsi="Book Antiqua"/>
        </w:rPr>
      </w:pPr>
    </w:p>
    <w:p w:rsidR="002153FE" w:rsidRDefault="002153FE" w:rsidP="005A69F7">
      <w:pPr>
        <w:pStyle w:val="NormlWeb"/>
        <w:spacing w:before="0" w:beforeAutospacing="0" w:after="0"/>
        <w:ind w:left="5387"/>
        <w:jc w:val="center"/>
        <w:rPr>
          <w:rFonts w:ascii="Book Antiqua" w:hAnsi="Book Antiqua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4</w:t>
      </w:r>
      <w:r w:rsidRPr="00BA746B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 w:rsidRPr="00BA746B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BA746B" w:rsidRPr="00BA746B" w:rsidRDefault="00BA746B" w:rsidP="00BA746B">
      <w:pPr>
        <w:suppressAutoHyphens/>
        <w:autoSpaceDN w:val="0"/>
        <w:jc w:val="center"/>
        <w:textAlignment w:val="baseline"/>
        <w:rPr>
          <w:rFonts w:eastAsia="Andale Sans UI"/>
          <w:b/>
          <w:i/>
          <w:kern w:val="3"/>
          <w:lang w:eastAsia="zh-CN" w:bidi="hi-IN"/>
        </w:rPr>
      </w:pPr>
      <w:r w:rsidRPr="00BA746B">
        <w:rPr>
          <w:rFonts w:eastAsia="Andale Sans UI"/>
          <w:b/>
          <w:i/>
          <w:kern w:val="3"/>
          <w:lang w:eastAsia="zh-CN" w:bidi="hi-IN"/>
        </w:rPr>
        <w:t>Bodmér Község Önkormányzata Képviselő-testületének</w:t>
      </w:r>
    </w:p>
    <w:p w:rsidR="00BA746B" w:rsidRPr="00BA746B" w:rsidRDefault="00BA746B" w:rsidP="00BA746B">
      <w:pPr>
        <w:jc w:val="center"/>
        <w:rPr>
          <w:b/>
          <w:i/>
        </w:rPr>
      </w:pPr>
      <w:r w:rsidRPr="00BA746B">
        <w:rPr>
          <w:b/>
          <w:i/>
        </w:rPr>
        <w:t xml:space="preserve">2020. július </w:t>
      </w:r>
      <w:r w:rsidR="00C15DDC">
        <w:rPr>
          <w:b/>
          <w:i/>
        </w:rPr>
        <w:t>13</w:t>
      </w:r>
      <w:r w:rsidRPr="00BA746B">
        <w:rPr>
          <w:b/>
          <w:i/>
        </w:rPr>
        <w:t xml:space="preserve">. napjára összehívott </w:t>
      </w:r>
    </w:p>
    <w:p w:rsidR="00BA746B" w:rsidRPr="00BA746B" w:rsidRDefault="00BA746B" w:rsidP="00BA746B">
      <w:pPr>
        <w:jc w:val="center"/>
        <w:rPr>
          <w:i/>
          <w:szCs w:val="20"/>
        </w:rPr>
      </w:pPr>
      <w:proofErr w:type="gramStart"/>
      <w:r w:rsidRPr="00BA746B">
        <w:rPr>
          <w:b/>
          <w:i/>
        </w:rPr>
        <w:t>rendes</w:t>
      </w:r>
      <w:proofErr w:type="gramEnd"/>
      <w:r w:rsidRPr="00BA746B">
        <w:rPr>
          <w:b/>
          <w:i/>
        </w:rPr>
        <w:t xml:space="preserve"> nyílt ülésére</w:t>
      </w:r>
    </w:p>
    <w:p w:rsidR="00BA746B" w:rsidRPr="00BA746B" w:rsidRDefault="00BA746B" w:rsidP="00BA746B">
      <w:pPr>
        <w:suppressAutoHyphens/>
        <w:autoSpaceDN w:val="0"/>
        <w:textAlignment w:val="baseline"/>
        <w:rPr>
          <w:rFonts w:eastAsia="Andale Sans UI"/>
          <w:i/>
          <w:kern w:val="3"/>
          <w:lang w:eastAsia="zh-CN" w:bidi="hi-IN"/>
        </w:rPr>
      </w:pPr>
    </w:p>
    <w:p w:rsidR="00203F7F" w:rsidRDefault="00203F7F" w:rsidP="00203F7F">
      <w:pPr>
        <w:rPr>
          <w:i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Pr="003E0688" w:rsidRDefault="002153FE" w:rsidP="002153FE">
      <w:pPr>
        <w:outlineLvl w:val="0"/>
        <w:rPr>
          <w:bCs/>
          <w:i/>
          <w:iCs/>
        </w:rPr>
      </w:pPr>
      <w:r>
        <w:rPr>
          <w:b/>
          <w:bCs/>
          <w:i/>
          <w:iCs/>
          <w:u w:val="single"/>
        </w:rPr>
        <w:t>Előterjesztés címe és tárgya:</w:t>
      </w:r>
      <w:r>
        <w:rPr>
          <w:b/>
          <w:bCs/>
          <w:i/>
          <w:iCs/>
        </w:rPr>
        <w:t xml:space="preserve"> </w:t>
      </w:r>
      <w:r w:rsidR="00203F7F">
        <w:rPr>
          <w:bCs/>
          <w:i/>
        </w:rPr>
        <w:t xml:space="preserve">Bodmér </w:t>
      </w:r>
      <w:r w:rsidR="003E0688" w:rsidRPr="003E0688">
        <w:rPr>
          <w:bCs/>
          <w:i/>
        </w:rPr>
        <w:t>Község Önkormányzat</w:t>
      </w:r>
      <w:r w:rsidR="00203F7F">
        <w:rPr>
          <w:bCs/>
          <w:i/>
        </w:rPr>
        <w:t>a</w:t>
      </w:r>
      <w:r w:rsidR="003E0688" w:rsidRPr="003E0688">
        <w:rPr>
          <w:bCs/>
          <w:i/>
        </w:rPr>
        <w:t xml:space="preserve"> 2019. évi belső ellenőrzési tevékenységről szóló jelentés elfogadásáról</w:t>
      </w:r>
    </w:p>
    <w:p w:rsidR="002153FE" w:rsidRDefault="002153FE" w:rsidP="002153FE">
      <w:pPr>
        <w:rPr>
          <w:b/>
          <w:bCs/>
          <w:i/>
          <w:iCs/>
        </w:rPr>
      </w:pPr>
    </w:p>
    <w:p w:rsidR="002153FE" w:rsidRDefault="002153FE" w:rsidP="002153FE">
      <w:pPr>
        <w:outlineLvl w:val="0"/>
        <w:rPr>
          <w:rFonts w:ascii="Book Antiqua" w:hAnsi="Book Antiqua"/>
          <w:b/>
          <w:bCs/>
          <w:i/>
          <w:iCs/>
          <w:u w:val="single"/>
        </w:rPr>
      </w:pPr>
    </w:p>
    <w:p w:rsidR="002153FE" w:rsidRDefault="002153FE" w:rsidP="002153FE">
      <w:pPr>
        <w:outlineLvl w:val="0"/>
        <w:rPr>
          <w:rFonts w:ascii="Book Antiqua" w:hAnsi="Book Antiqua"/>
          <w:b/>
          <w:bCs/>
          <w:i/>
          <w:iCs/>
          <w:u w:val="single"/>
        </w:rPr>
      </w:pPr>
    </w:p>
    <w:p w:rsidR="002153FE" w:rsidRDefault="002153FE" w:rsidP="002153FE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Tárgykört rendező jogszabály:</w:t>
      </w: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E532B1">
      <w:pPr>
        <w:ind w:firstLine="708"/>
        <w:jc w:val="both"/>
        <w:rPr>
          <w:i/>
        </w:rPr>
      </w:pPr>
      <w:r>
        <w:rPr>
          <w:i/>
        </w:rPr>
        <w:t>- az államháztartásról szóló 2011. évi CXCV törvény</w:t>
      </w:r>
    </w:p>
    <w:p w:rsidR="002153FE" w:rsidRDefault="002153FE" w:rsidP="00E532B1">
      <w:pPr>
        <w:ind w:firstLine="708"/>
        <w:jc w:val="both"/>
        <w:rPr>
          <w:i/>
        </w:rPr>
      </w:pPr>
      <w:r>
        <w:rPr>
          <w:i/>
        </w:rPr>
        <w:t>- Magyarország helyi önkormányzatairól szóló 2011. évi CLXXXIX. törvény</w:t>
      </w:r>
    </w:p>
    <w:p w:rsidR="002153FE" w:rsidRDefault="002153FE" w:rsidP="00E532B1">
      <w:pPr>
        <w:ind w:firstLine="708"/>
        <w:jc w:val="both"/>
        <w:rPr>
          <w:i/>
        </w:rPr>
      </w:pPr>
      <w:r>
        <w:rPr>
          <w:i/>
        </w:rPr>
        <w:t xml:space="preserve">- az államháztartásról szóló törvény végrehajtásáról szóló 368/2011. (XII. 31.)    </w:t>
      </w:r>
    </w:p>
    <w:p w:rsidR="002153FE" w:rsidRDefault="002153FE" w:rsidP="00E532B1">
      <w:pPr>
        <w:ind w:firstLine="708"/>
        <w:jc w:val="both"/>
        <w:rPr>
          <w:i/>
        </w:rPr>
      </w:pPr>
      <w:r>
        <w:rPr>
          <w:i/>
        </w:rPr>
        <w:t xml:space="preserve"> Kormányrendelet  </w:t>
      </w:r>
    </w:p>
    <w:p w:rsidR="002153FE" w:rsidRDefault="002153FE" w:rsidP="00E532B1">
      <w:pPr>
        <w:ind w:left="708"/>
        <w:jc w:val="both"/>
        <w:rPr>
          <w:bCs/>
          <w:i/>
        </w:rPr>
      </w:pPr>
      <w:r w:rsidRPr="002153FE">
        <w:rPr>
          <w:bCs/>
          <w:i/>
        </w:rPr>
        <w:t>-</w:t>
      </w:r>
      <w:r>
        <w:rPr>
          <w:bCs/>
          <w:i/>
        </w:rPr>
        <w:t xml:space="preserve"> a </w:t>
      </w:r>
      <w:r w:rsidRPr="002153FE">
        <w:rPr>
          <w:bCs/>
          <w:i/>
        </w:rPr>
        <w:t xml:space="preserve">költségvetési szervek belső kontrollrendszeréről és belső ellenőrzéséről </w:t>
      </w:r>
      <w:r>
        <w:rPr>
          <w:bCs/>
          <w:i/>
        </w:rPr>
        <w:t xml:space="preserve">szóló    </w:t>
      </w:r>
    </w:p>
    <w:p w:rsidR="002153FE" w:rsidRPr="002153FE" w:rsidRDefault="002153FE" w:rsidP="00E532B1">
      <w:pPr>
        <w:ind w:left="708"/>
        <w:jc w:val="both"/>
        <w:rPr>
          <w:i/>
        </w:rPr>
      </w:pPr>
      <w:r>
        <w:rPr>
          <w:bCs/>
          <w:i/>
        </w:rPr>
        <w:t xml:space="preserve">  </w:t>
      </w:r>
      <w:r w:rsidRPr="002153FE">
        <w:rPr>
          <w:bCs/>
          <w:i/>
        </w:rPr>
        <w:t>370/2011. (XII. 31.) Korm. rendelet</w:t>
      </w: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1C3360" w:rsidRDefault="002153FE" w:rsidP="002153FE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Előterjesztő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1C3360">
        <w:rPr>
          <w:b/>
          <w:bCs/>
          <w:i/>
          <w:iCs/>
        </w:rPr>
        <w:t>Dr. Sisa András jegyző</w:t>
      </w:r>
    </w:p>
    <w:p w:rsidR="002153FE" w:rsidRDefault="002153FE" w:rsidP="002153FE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Az előterjesztést készítette</w:t>
      </w:r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="00D77B6E">
        <w:rPr>
          <w:b/>
          <w:bCs/>
          <w:i/>
          <w:iCs/>
        </w:rPr>
        <w:t>Ádámné Bacsó Erika</w:t>
      </w:r>
    </w:p>
    <w:p w:rsidR="002153FE" w:rsidRDefault="002153FE" w:rsidP="002153FE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153FE" w:rsidRDefault="002153FE" w:rsidP="002153FE">
      <w:pPr>
        <w:jc w:val="center"/>
        <w:rPr>
          <w:b/>
          <w:bCs/>
        </w:rPr>
      </w:pPr>
    </w:p>
    <w:p w:rsidR="002153FE" w:rsidRDefault="002153FE" w:rsidP="002153FE">
      <w:pPr>
        <w:jc w:val="center"/>
        <w:rPr>
          <w:b/>
          <w:sz w:val="28"/>
          <w:szCs w:val="28"/>
        </w:rPr>
      </w:pPr>
    </w:p>
    <w:p w:rsidR="002153FE" w:rsidRDefault="002153FE" w:rsidP="002153FE">
      <w:pPr>
        <w:jc w:val="center"/>
        <w:rPr>
          <w:b/>
          <w:sz w:val="28"/>
          <w:szCs w:val="28"/>
        </w:rPr>
      </w:pPr>
    </w:p>
    <w:p w:rsidR="002153FE" w:rsidRDefault="002153FE" w:rsidP="002153FE">
      <w:pPr>
        <w:jc w:val="center"/>
        <w:rPr>
          <w:b/>
          <w:sz w:val="28"/>
          <w:szCs w:val="28"/>
        </w:rPr>
      </w:pPr>
    </w:p>
    <w:p w:rsidR="002153FE" w:rsidRDefault="002153FE" w:rsidP="002153FE">
      <w:pPr>
        <w:jc w:val="center"/>
        <w:rPr>
          <w:b/>
          <w:sz w:val="28"/>
          <w:szCs w:val="28"/>
        </w:rPr>
      </w:pPr>
    </w:p>
    <w:p w:rsidR="002153FE" w:rsidRPr="00BA746B" w:rsidRDefault="002153FE" w:rsidP="002153FE">
      <w:pPr>
        <w:jc w:val="center"/>
        <w:rPr>
          <w:b/>
          <w:sz w:val="12"/>
          <w:szCs w:val="12"/>
        </w:rPr>
      </w:pPr>
    </w:p>
    <w:p w:rsidR="003E5BD1" w:rsidRPr="00BA746B" w:rsidRDefault="003E5BD1" w:rsidP="002153FE">
      <w:pPr>
        <w:pStyle w:val="NormlWeb"/>
        <w:spacing w:before="0" w:beforeAutospacing="0" w:after="0"/>
        <w:jc w:val="center"/>
        <w:rPr>
          <w:b/>
          <w:i/>
        </w:rPr>
      </w:pPr>
      <w:r w:rsidRPr="00BA746B">
        <w:rPr>
          <w:b/>
          <w:i/>
        </w:rPr>
        <w:t>Tisztelt Képviselő-testület!</w:t>
      </w:r>
    </w:p>
    <w:p w:rsidR="003E5BD1" w:rsidRDefault="003E5BD1" w:rsidP="003E5BD1">
      <w:pPr>
        <w:pStyle w:val="NormlWeb"/>
        <w:spacing w:before="0" w:beforeAutospacing="0" w:after="0"/>
        <w:rPr>
          <w:i/>
        </w:rPr>
      </w:pPr>
    </w:p>
    <w:p w:rsidR="00BA746B" w:rsidRPr="00BA746B" w:rsidRDefault="00BA746B" w:rsidP="003E5BD1">
      <w:pPr>
        <w:pStyle w:val="NormlWeb"/>
        <w:spacing w:before="0" w:beforeAutospacing="0" w:after="0"/>
        <w:rPr>
          <w:i/>
        </w:rPr>
      </w:pPr>
    </w:p>
    <w:p w:rsidR="003E5BD1" w:rsidRPr="00BA746B" w:rsidRDefault="003E5BD1" w:rsidP="00E647DA">
      <w:pPr>
        <w:pStyle w:val="NormlWeb"/>
        <w:spacing w:before="0" w:beforeAutospacing="0" w:after="0"/>
        <w:jc w:val="both"/>
        <w:rPr>
          <w:i/>
        </w:rPr>
      </w:pPr>
      <w:bookmarkStart w:id="0" w:name="pr2"/>
      <w:bookmarkEnd w:id="0"/>
      <w:r w:rsidRPr="00BA746B">
        <w:rPr>
          <w:bCs/>
          <w:i/>
          <w:color w:val="222222"/>
        </w:rPr>
        <w:t>Magyarország helyi önkormányzatairól szóló 2011. évi CLXXXIX. törvény</w:t>
      </w:r>
      <w:r w:rsidR="00E6425C" w:rsidRPr="00BA746B">
        <w:rPr>
          <w:bCs/>
          <w:i/>
          <w:color w:val="222222"/>
        </w:rPr>
        <w:t xml:space="preserve"> vonatkozó rendelkezései </w:t>
      </w:r>
      <w:r w:rsidRPr="00BA746B">
        <w:rPr>
          <w:i/>
        </w:rPr>
        <w:t>szerint:</w:t>
      </w:r>
    </w:p>
    <w:p w:rsidR="00D76572" w:rsidRPr="00BA746B" w:rsidRDefault="00D76572" w:rsidP="00D76572">
      <w:pPr>
        <w:pStyle w:val="NormlWeb"/>
        <w:spacing w:before="0" w:beforeAutospacing="0" w:after="0"/>
        <w:ind w:firstLine="181"/>
        <w:jc w:val="both"/>
        <w:rPr>
          <w:i/>
          <w:color w:val="000000"/>
        </w:rPr>
      </w:pPr>
      <w:r w:rsidRPr="00BA746B">
        <w:rPr>
          <w:i/>
        </w:rPr>
        <w:t>„</w:t>
      </w:r>
      <w:r w:rsidR="0011242F" w:rsidRPr="00BA746B">
        <w:rPr>
          <w:i/>
        </w:rPr>
        <w:t xml:space="preserve">119. § </w:t>
      </w:r>
      <w:r w:rsidRPr="00BA746B">
        <w:rPr>
          <w:i/>
          <w:color w:val="000000"/>
        </w:rPr>
        <w:t>(3) A jegyző köteles – a jogszabályok alapján meghatározott – belső kontrollrendszert működtetni, amely biztosítja a helyi önkormányzat rendelkezésére álló források szabályszerű, gazdaságos, hatékony és eredményes felhasználását.</w:t>
      </w:r>
    </w:p>
    <w:p w:rsidR="00D76572" w:rsidRPr="00BA746B" w:rsidRDefault="00D76572" w:rsidP="00D76572">
      <w:pPr>
        <w:ind w:firstLine="181"/>
        <w:jc w:val="both"/>
        <w:rPr>
          <w:i/>
          <w:color w:val="000000"/>
        </w:rPr>
      </w:pPr>
      <w:r w:rsidRPr="00BA746B">
        <w:rPr>
          <w:i/>
          <w:color w:val="000000"/>
        </w:rPr>
        <w:t>(4) A jegyző köteles gondoskodni – a belső kontrollrendszeren belül –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</w:t>
      </w:r>
    </w:p>
    <w:p w:rsidR="00D76572" w:rsidRPr="00BA746B" w:rsidRDefault="00D76572" w:rsidP="00D76572">
      <w:pPr>
        <w:ind w:firstLine="181"/>
        <w:jc w:val="both"/>
        <w:rPr>
          <w:i/>
          <w:color w:val="000000"/>
        </w:rPr>
      </w:pPr>
      <w:r w:rsidRPr="00BA746B">
        <w:rPr>
          <w:i/>
          <w:color w:val="000000"/>
        </w:rPr>
        <w:t>(5) A helyi önkormányzatra vonatkozó éves ellenőrzési tervet a képviselő-testület az előző év december 31-éig hagyja jóvá.</w:t>
      </w:r>
    </w:p>
    <w:p w:rsidR="00D76572" w:rsidRPr="00BA746B" w:rsidRDefault="00D76572" w:rsidP="00D76572">
      <w:pPr>
        <w:ind w:firstLine="181"/>
        <w:jc w:val="both"/>
        <w:rPr>
          <w:i/>
          <w:color w:val="000000"/>
        </w:rPr>
      </w:pPr>
      <w:r w:rsidRPr="00BA746B">
        <w:rPr>
          <w:i/>
          <w:color w:val="000000"/>
        </w:rPr>
        <w:t>(6) A helyi önkormányzat és költségvetési szervei belső ellenőrzésére vonatkozó részletes szabályokat jogszabály tartalmazza.”</w:t>
      </w:r>
    </w:p>
    <w:p w:rsidR="003E5BD1" w:rsidRPr="00BA746B" w:rsidRDefault="003E5BD1" w:rsidP="00D76572">
      <w:pPr>
        <w:ind w:firstLine="181"/>
        <w:jc w:val="both"/>
        <w:rPr>
          <w:i/>
        </w:rPr>
      </w:pPr>
    </w:p>
    <w:p w:rsidR="003E5BD1" w:rsidRPr="00BA746B" w:rsidRDefault="003E5BD1" w:rsidP="00E647DA">
      <w:pPr>
        <w:pStyle w:val="NormlWeb"/>
        <w:spacing w:before="0" w:beforeAutospacing="0" w:after="0"/>
        <w:jc w:val="both"/>
        <w:rPr>
          <w:bCs/>
          <w:i/>
          <w:color w:val="000000"/>
        </w:rPr>
      </w:pPr>
      <w:r w:rsidRPr="00BA746B">
        <w:rPr>
          <w:bCs/>
          <w:i/>
          <w:color w:val="000000"/>
        </w:rPr>
        <w:t xml:space="preserve">A költségvetési szervek belső kontrollrendszeréről és belső ellenőrzéséről 370/2011. (XII. 31.) Korm. rendelet </w:t>
      </w:r>
      <w:r w:rsidR="00A22185" w:rsidRPr="00BA746B">
        <w:rPr>
          <w:bCs/>
          <w:i/>
          <w:color w:val="000000"/>
        </w:rPr>
        <w:t>alapján</w:t>
      </w:r>
      <w:r w:rsidRPr="00BA746B">
        <w:rPr>
          <w:bCs/>
          <w:i/>
          <w:color w:val="000000"/>
        </w:rPr>
        <w:t>:</w:t>
      </w:r>
    </w:p>
    <w:p w:rsidR="00D76572" w:rsidRPr="00BA746B" w:rsidRDefault="00211365" w:rsidP="00D76572">
      <w:pPr>
        <w:spacing w:after="20"/>
        <w:ind w:firstLine="180"/>
        <w:jc w:val="both"/>
        <w:rPr>
          <w:i/>
          <w:color w:val="000000"/>
        </w:rPr>
      </w:pPr>
      <w:r w:rsidRPr="00BA746B">
        <w:rPr>
          <w:i/>
          <w:color w:val="000000"/>
        </w:rPr>
        <w:t xml:space="preserve"> </w:t>
      </w:r>
      <w:r w:rsidR="001C3360" w:rsidRPr="00BA746B">
        <w:rPr>
          <w:i/>
          <w:color w:val="000000"/>
        </w:rPr>
        <w:t xml:space="preserve">49. § </w:t>
      </w:r>
      <w:r w:rsidR="00D76572" w:rsidRPr="00BA746B">
        <w:rPr>
          <w:i/>
          <w:color w:val="000000"/>
        </w:rPr>
        <w:t>(3a)</w:t>
      </w:r>
      <w:bookmarkStart w:id="1" w:name="foot_112_place"/>
      <w:r w:rsidR="00D76572" w:rsidRPr="00BA746B">
        <w:rPr>
          <w:i/>
          <w:color w:val="000000"/>
          <w:vertAlign w:val="superscript"/>
        </w:rPr>
        <w:fldChar w:fldCharType="begin"/>
      </w:r>
      <w:r w:rsidR="00D76572" w:rsidRPr="00BA746B">
        <w:rPr>
          <w:i/>
          <w:color w:val="000000"/>
          <w:vertAlign w:val="superscript"/>
        </w:rPr>
        <w:instrText xml:space="preserve"> HYPERLINK "http://njt.hu/cgi_bin/njt_doc.cgi?docid=143099.363307" \l "foot112" </w:instrText>
      </w:r>
      <w:r w:rsidR="00D76572" w:rsidRPr="00BA746B">
        <w:rPr>
          <w:i/>
          <w:color w:val="000000"/>
          <w:vertAlign w:val="superscript"/>
        </w:rPr>
        <w:fldChar w:fldCharType="separate"/>
      </w:r>
      <w:r w:rsidR="00D76572" w:rsidRPr="00BA746B">
        <w:rPr>
          <w:i/>
          <w:color w:val="0000FF"/>
          <w:u w:val="single"/>
          <w:vertAlign w:val="superscript"/>
        </w:rPr>
        <w:t>112</w:t>
      </w:r>
      <w:r w:rsidR="00D76572" w:rsidRPr="00BA746B">
        <w:rPr>
          <w:i/>
          <w:color w:val="000000"/>
          <w:vertAlign w:val="superscript"/>
        </w:rPr>
        <w:fldChar w:fldCharType="end"/>
      </w:r>
      <w:bookmarkEnd w:id="1"/>
      <w:r w:rsidR="00D76572" w:rsidRPr="00BA746B">
        <w:rPr>
          <w:i/>
          <w:color w:val="000000"/>
        </w:rPr>
        <w:t xml:space="preserve"> A </w:t>
      </w:r>
      <w:r w:rsidR="001C3360" w:rsidRPr="00BA746B">
        <w:rPr>
          <w:i/>
          <w:color w:val="000000"/>
        </w:rPr>
        <w:t>jegyző</w:t>
      </w:r>
      <w:r w:rsidR="00D76572" w:rsidRPr="00BA746B">
        <w:rPr>
          <w:i/>
          <w:color w:val="000000"/>
        </w:rPr>
        <w:t xml:space="preserve"> a tárgyévre vonatkozó éves ellenőrzési jelentést, valamint a helyi önkormányzat által alapított költségvetési szervek éves ellenőrzési jelentései alapján készített éves összefoglaló ellenőrzési jelentést – a tárgyévet követően, </w:t>
      </w:r>
      <w:r w:rsidR="00FA7840" w:rsidRPr="00BA746B">
        <w:rPr>
          <w:i/>
          <w:color w:val="000000"/>
        </w:rPr>
        <w:t xml:space="preserve">legkésőbb </w:t>
      </w:r>
      <w:r w:rsidR="00D76572" w:rsidRPr="00BA746B">
        <w:rPr>
          <w:i/>
          <w:color w:val="000000"/>
        </w:rPr>
        <w:t>a zárszámadási</w:t>
      </w:r>
      <w:r w:rsidR="00FA7840" w:rsidRPr="00BA746B">
        <w:rPr>
          <w:i/>
          <w:color w:val="000000"/>
        </w:rPr>
        <w:t xml:space="preserve"> rendelet elfogadásáig</w:t>
      </w:r>
      <w:r w:rsidR="00D76572" w:rsidRPr="00BA746B">
        <w:rPr>
          <w:i/>
          <w:color w:val="000000"/>
        </w:rPr>
        <w:t xml:space="preserve"> – a képviselő-testület elé terjeszti jóváhagyásra.</w:t>
      </w:r>
    </w:p>
    <w:p w:rsidR="00211365" w:rsidRPr="00BA746B" w:rsidRDefault="00211365" w:rsidP="00CC3E4B">
      <w:pPr>
        <w:spacing w:line="200" w:lineRule="atLeast"/>
        <w:jc w:val="both"/>
        <w:rPr>
          <w:i/>
          <w:color w:val="000000"/>
          <w:u w:val="single"/>
        </w:rPr>
      </w:pPr>
    </w:p>
    <w:p w:rsidR="00485221" w:rsidRPr="00BA746B" w:rsidRDefault="00485221" w:rsidP="00485221">
      <w:pPr>
        <w:spacing w:line="200" w:lineRule="atLeast"/>
        <w:jc w:val="both"/>
        <w:rPr>
          <w:i/>
          <w:color w:val="000000"/>
        </w:rPr>
      </w:pPr>
      <w:r w:rsidRPr="00BA746B">
        <w:rPr>
          <w:i/>
          <w:color w:val="000000"/>
        </w:rPr>
        <w:t xml:space="preserve">Az önkormányzat 2019. évi ellenőrzési tervében </w:t>
      </w:r>
      <w:r w:rsidR="007B57DD" w:rsidRPr="00BA746B">
        <w:rPr>
          <w:i/>
          <w:color w:val="000000"/>
        </w:rPr>
        <w:t>a</w:t>
      </w:r>
      <w:r w:rsidRPr="00BA746B">
        <w:rPr>
          <w:i/>
          <w:color w:val="000000"/>
        </w:rPr>
        <w:t xml:space="preserve"> helyi önkormányzati adózással kap</w:t>
      </w:r>
      <w:r w:rsidR="007B57DD" w:rsidRPr="00BA746B">
        <w:rPr>
          <w:i/>
          <w:color w:val="000000"/>
        </w:rPr>
        <w:t>csolatos feladatok ellenőrzését hagyta jóvá</w:t>
      </w:r>
      <w:r w:rsidR="005A55D1" w:rsidRPr="00BA746B">
        <w:rPr>
          <w:i/>
          <w:color w:val="000000"/>
        </w:rPr>
        <w:t xml:space="preserve"> a Képviselő-testület</w:t>
      </w:r>
      <w:r w:rsidRPr="00BA746B">
        <w:rPr>
          <w:i/>
          <w:color w:val="000000"/>
        </w:rPr>
        <w:t xml:space="preserve">. Az ellenőrzés Bodmér Község Önkormányzata iparűzési adó, gépjárműadó megállapítására, kivetésére, befizetések nyilvántartására valamint a hátralékok kezelésével kapcsolatos adóügyi előadó munkájára és feladatellátására, valamint az önkormányzatra háruló feladatok ellátására irányult. </w:t>
      </w:r>
    </w:p>
    <w:p w:rsidR="003E5BD1" w:rsidRPr="00BA746B" w:rsidRDefault="003E5BD1" w:rsidP="007E5A73">
      <w:pPr>
        <w:pStyle w:val="NormlWeb"/>
        <w:spacing w:before="0" w:beforeAutospacing="0" w:after="0"/>
        <w:jc w:val="both"/>
        <w:rPr>
          <w:i/>
        </w:rPr>
      </w:pPr>
    </w:p>
    <w:p w:rsidR="00D1300D" w:rsidRPr="00BA746B" w:rsidRDefault="00485221" w:rsidP="00E647DA">
      <w:pPr>
        <w:pStyle w:val="NormlWeb"/>
        <w:spacing w:before="0" w:beforeAutospacing="0" w:after="0"/>
        <w:jc w:val="both"/>
        <w:rPr>
          <w:i/>
        </w:rPr>
      </w:pPr>
      <w:r w:rsidRPr="00BA746B">
        <w:rPr>
          <w:i/>
        </w:rPr>
        <w:t>Bodmér</w:t>
      </w:r>
      <w:r w:rsidR="00211365" w:rsidRPr="00BA746B">
        <w:rPr>
          <w:i/>
        </w:rPr>
        <w:t xml:space="preserve"> Község Önkormányzatánál a</w:t>
      </w:r>
      <w:r w:rsidR="007F318B" w:rsidRPr="00BA746B">
        <w:rPr>
          <w:i/>
        </w:rPr>
        <w:t xml:space="preserve"> belső ellenőrzési feladatokat</w:t>
      </w:r>
      <w:r w:rsidR="00C7472F" w:rsidRPr="00BA746B">
        <w:rPr>
          <w:i/>
        </w:rPr>
        <w:t xml:space="preserve"> 201</w:t>
      </w:r>
      <w:r w:rsidR="00211365" w:rsidRPr="00BA746B">
        <w:rPr>
          <w:i/>
        </w:rPr>
        <w:t xml:space="preserve">9. évben </w:t>
      </w:r>
      <w:r w:rsidR="003E5BD1" w:rsidRPr="00BA746B">
        <w:rPr>
          <w:i/>
        </w:rPr>
        <w:t xml:space="preserve">a </w:t>
      </w:r>
      <w:r w:rsidRPr="00BA746B">
        <w:rPr>
          <w:i/>
        </w:rPr>
        <w:t>Csákvári</w:t>
      </w:r>
      <w:r w:rsidR="00211365" w:rsidRPr="00BA746B">
        <w:rPr>
          <w:i/>
        </w:rPr>
        <w:t xml:space="preserve"> Közös Önkormányzati Hivatallal kötött megbízási szerződés alapján </w:t>
      </w:r>
      <w:r w:rsidRPr="00BA746B">
        <w:rPr>
          <w:i/>
        </w:rPr>
        <w:t>Kiss István belső ellenőr</w:t>
      </w:r>
      <w:r w:rsidR="00D1300D" w:rsidRPr="00BA746B">
        <w:rPr>
          <w:i/>
        </w:rPr>
        <w:t xml:space="preserve"> </w:t>
      </w:r>
      <w:r w:rsidR="007F318B" w:rsidRPr="00BA746B">
        <w:rPr>
          <w:i/>
        </w:rPr>
        <w:t>látta el</w:t>
      </w:r>
      <w:r w:rsidR="00D1300D" w:rsidRPr="00BA746B">
        <w:rPr>
          <w:i/>
        </w:rPr>
        <w:t>.</w:t>
      </w:r>
      <w:r w:rsidR="00211365" w:rsidRPr="00BA746B">
        <w:rPr>
          <w:i/>
        </w:rPr>
        <w:t xml:space="preserve"> </w:t>
      </w:r>
      <w:r w:rsidR="00D1300D" w:rsidRPr="00BA746B">
        <w:rPr>
          <w:i/>
        </w:rPr>
        <w:t>A</w:t>
      </w:r>
      <w:r w:rsidR="003E5BD1" w:rsidRPr="00BA746B">
        <w:rPr>
          <w:i/>
        </w:rPr>
        <w:t xml:space="preserve"> Képviselő-testület </w:t>
      </w:r>
      <w:r w:rsidR="005F6719" w:rsidRPr="00BA746B">
        <w:rPr>
          <w:i/>
        </w:rPr>
        <w:t xml:space="preserve">által a </w:t>
      </w:r>
      <w:r w:rsidR="003E5BD1" w:rsidRPr="00BA746B">
        <w:rPr>
          <w:i/>
        </w:rPr>
        <w:t>201</w:t>
      </w:r>
      <w:r w:rsidR="00211365" w:rsidRPr="00BA746B">
        <w:rPr>
          <w:i/>
        </w:rPr>
        <w:t>9</w:t>
      </w:r>
      <w:r w:rsidR="001B13DB" w:rsidRPr="00BA746B">
        <w:rPr>
          <w:i/>
        </w:rPr>
        <w:t>. évre</w:t>
      </w:r>
      <w:r w:rsidR="003E5BD1" w:rsidRPr="00BA746B">
        <w:rPr>
          <w:i/>
        </w:rPr>
        <w:t xml:space="preserve"> meghatározott belső ellenőrzési feladatokat a </w:t>
      </w:r>
      <w:r w:rsidR="005F6719" w:rsidRPr="00BA746B">
        <w:rPr>
          <w:i/>
        </w:rPr>
        <w:t>belső ellenőr</w:t>
      </w:r>
      <w:r w:rsidR="00A22185" w:rsidRPr="00BA746B">
        <w:rPr>
          <w:i/>
        </w:rPr>
        <w:t xml:space="preserve"> teljesítette</w:t>
      </w:r>
      <w:r w:rsidR="003E5BD1" w:rsidRPr="00BA746B">
        <w:rPr>
          <w:i/>
        </w:rPr>
        <w:t xml:space="preserve"> és arról megküldte a jegyző részére a belső ellenőrzési jelentés</w:t>
      </w:r>
      <w:r w:rsidR="00D1300D" w:rsidRPr="00BA746B">
        <w:rPr>
          <w:i/>
        </w:rPr>
        <w:t>é</w:t>
      </w:r>
      <w:r w:rsidR="003E5BD1" w:rsidRPr="00BA746B">
        <w:rPr>
          <w:i/>
        </w:rPr>
        <w:t xml:space="preserve">t. </w:t>
      </w:r>
    </w:p>
    <w:p w:rsidR="00D1300D" w:rsidRPr="00BA746B" w:rsidRDefault="00D1300D" w:rsidP="00E647DA">
      <w:pPr>
        <w:pStyle w:val="NormlWeb"/>
        <w:spacing w:before="0" w:beforeAutospacing="0" w:after="0"/>
        <w:jc w:val="both"/>
        <w:rPr>
          <w:i/>
        </w:rPr>
      </w:pPr>
    </w:p>
    <w:p w:rsidR="00485221" w:rsidRPr="00BA746B" w:rsidRDefault="00485221" w:rsidP="00485221">
      <w:pPr>
        <w:jc w:val="both"/>
        <w:rPr>
          <w:i/>
        </w:rPr>
      </w:pPr>
      <w:r w:rsidRPr="00BA746B">
        <w:rPr>
          <w:i/>
        </w:rPr>
        <w:t>A belső ellenőrzés kiemelt jelentőségűnek minősülő, hiányosságokat feltáró megállapításokat a Csákvári Közös Önkormányzati Hivatal Bodmér Község Önkormányzatána</w:t>
      </w:r>
      <w:r w:rsidR="007B57DD" w:rsidRPr="00BA746B">
        <w:rPr>
          <w:i/>
        </w:rPr>
        <w:t xml:space="preserve">k iparűzési és </w:t>
      </w:r>
      <w:proofErr w:type="gramStart"/>
      <w:r w:rsidR="007B57DD" w:rsidRPr="00BA746B">
        <w:rPr>
          <w:i/>
        </w:rPr>
        <w:t>gépjárműadókkal</w:t>
      </w:r>
      <w:proofErr w:type="gramEnd"/>
      <w:r w:rsidR="007B57DD" w:rsidRPr="00BA746B">
        <w:rPr>
          <w:i/>
        </w:rPr>
        <w:t xml:space="preserve"> </w:t>
      </w:r>
      <w:r w:rsidRPr="00BA746B">
        <w:rPr>
          <w:i/>
        </w:rPr>
        <w:t>kapcsolatos munkájával összefüggésben  nem tett. Megállapította, hogy 2019. évben a Bodmér község adóügyeivel foglalkozó dolgozó munkába állása óta fokozott intézkedések történtek mindkét adónem határidőre történő behajtása érdekében, melynek hatására az esedékes kintlévőségek összegei csökkentek.</w:t>
      </w:r>
    </w:p>
    <w:p w:rsidR="00D1300D" w:rsidRPr="00BA746B" w:rsidRDefault="00485221" w:rsidP="00485221">
      <w:pPr>
        <w:jc w:val="both"/>
        <w:rPr>
          <w:i/>
          <w:color w:val="000000"/>
        </w:rPr>
      </w:pPr>
      <w:r w:rsidRPr="00BA746B">
        <w:rPr>
          <w:i/>
        </w:rPr>
        <w:t>Az ellenőrzés megállapításai intézkedési terv készítését nem indokolták.</w:t>
      </w:r>
    </w:p>
    <w:p w:rsidR="007F318B" w:rsidRPr="00BA746B" w:rsidRDefault="007F318B" w:rsidP="00E647DA">
      <w:pPr>
        <w:pStyle w:val="NormlWeb"/>
        <w:spacing w:before="0" w:beforeAutospacing="0" w:after="0"/>
        <w:jc w:val="both"/>
        <w:rPr>
          <w:i/>
        </w:rPr>
      </w:pPr>
    </w:p>
    <w:p w:rsidR="003E5BD1" w:rsidRPr="00BA746B" w:rsidRDefault="007F318B" w:rsidP="00E647DA">
      <w:pPr>
        <w:pStyle w:val="NormlWeb"/>
        <w:spacing w:before="0" w:beforeAutospacing="0" w:after="0"/>
        <w:jc w:val="both"/>
        <w:rPr>
          <w:i/>
        </w:rPr>
      </w:pPr>
      <w:r w:rsidRPr="00BA746B">
        <w:rPr>
          <w:i/>
        </w:rPr>
        <w:t>Kérem, hogy a melléke</w:t>
      </w:r>
      <w:r w:rsidR="00485221" w:rsidRPr="00BA746B">
        <w:rPr>
          <w:i/>
        </w:rPr>
        <w:t xml:space="preserve">lt belső ellenőrzési jelentést </w:t>
      </w:r>
      <w:r w:rsidR="003E5BD1" w:rsidRPr="00BA746B">
        <w:rPr>
          <w:i/>
        </w:rPr>
        <w:t>elfogadni szíveskedjenek.</w:t>
      </w:r>
    </w:p>
    <w:p w:rsidR="001C3360" w:rsidRDefault="001C3360" w:rsidP="003E5BD1">
      <w:pPr>
        <w:pStyle w:val="NormlWeb"/>
        <w:spacing w:before="0" w:beforeAutospacing="0" w:after="0"/>
        <w:rPr>
          <w:i/>
        </w:rPr>
      </w:pPr>
    </w:p>
    <w:p w:rsidR="00BA746B" w:rsidRPr="00BA746B" w:rsidRDefault="00BA746B" w:rsidP="003E5BD1">
      <w:pPr>
        <w:pStyle w:val="NormlWeb"/>
        <w:spacing w:before="0" w:beforeAutospacing="0" w:after="0"/>
        <w:rPr>
          <w:i/>
        </w:rPr>
      </w:pPr>
    </w:p>
    <w:p w:rsidR="000D2C34" w:rsidRPr="00BA746B" w:rsidRDefault="00A21FC8" w:rsidP="003E5BD1">
      <w:pPr>
        <w:pStyle w:val="NormlWeb"/>
        <w:spacing w:before="0" w:beforeAutospacing="0" w:after="0"/>
        <w:rPr>
          <w:i/>
        </w:rPr>
      </w:pPr>
      <w:r w:rsidRPr="00BA746B">
        <w:rPr>
          <w:i/>
        </w:rPr>
        <w:t>Bodmér, 2020. június 30.</w:t>
      </w:r>
    </w:p>
    <w:p w:rsidR="00A21FC8" w:rsidRPr="00BA746B" w:rsidRDefault="00A21FC8" w:rsidP="003E5BD1">
      <w:pPr>
        <w:pStyle w:val="NormlWeb"/>
        <w:spacing w:before="0" w:beforeAutospacing="0" w:after="0"/>
        <w:rPr>
          <w:b/>
          <w:i/>
        </w:rPr>
      </w:pP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b/>
          <w:i/>
        </w:rPr>
        <w:t>Dr. Sisa András</w:t>
      </w:r>
    </w:p>
    <w:p w:rsidR="00A21FC8" w:rsidRPr="00BA746B" w:rsidRDefault="00A21FC8" w:rsidP="003E5BD1">
      <w:pPr>
        <w:pStyle w:val="NormlWeb"/>
        <w:spacing w:before="0" w:beforeAutospacing="0" w:after="0"/>
        <w:rPr>
          <w:i/>
        </w:rPr>
      </w:pP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Pr="00BA746B">
        <w:rPr>
          <w:i/>
        </w:rPr>
        <w:tab/>
      </w:r>
      <w:r w:rsidR="00BA746B">
        <w:rPr>
          <w:i/>
        </w:rPr>
        <w:t xml:space="preserve">         </w:t>
      </w:r>
      <w:proofErr w:type="gramStart"/>
      <w:r w:rsidRPr="00BA746B">
        <w:rPr>
          <w:i/>
        </w:rPr>
        <w:t>jegyző</w:t>
      </w:r>
      <w:proofErr w:type="gramEnd"/>
    </w:p>
    <w:p w:rsidR="00A21FC8" w:rsidRDefault="00A21FC8" w:rsidP="003E5BD1">
      <w:pPr>
        <w:pStyle w:val="NormlWeb"/>
        <w:spacing w:before="0" w:beforeAutospacing="0" w:after="0"/>
        <w:rPr>
          <w:i/>
        </w:rPr>
      </w:pPr>
    </w:p>
    <w:p w:rsidR="00BA746B" w:rsidRDefault="00BA746B" w:rsidP="003E5BD1">
      <w:pPr>
        <w:pStyle w:val="NormlWeb"/>
        <w:spacing w:before="0" w:beforeAutospacing="0" w:after="0"/>
        <w:rPr>
          <w:i/>
        </w:rPr>
      </w:pPr>
    </w:p>
    <w:p w:rsidR="00BA746B" w:rsidRDefault="00BA746B" w:rsidP="003E5BD1">
      <w:pPr>
        <w:pStyle w:val="NormlWeb"/>
        <w:spacing w:before="0" w:beforeAutospacing="0" w:after="0"/>
        <w:rPr>
          <w:i/>
        </w:rPr>
      </w:pPr>
    </w:p>
    <w:p w:rsidR="00BA746B" w:rsidRDefault="00BA746B" w:rsidP="003E5BD1">
      <w:pPr>
        <w:pStyle w:val="NormlWeb"/>
        <w:spacing w:before="0" w:beforeAutospacing="0" w:after="0"/>
        <w:rPr>
          <w:i/>
        </w:rPr>
      </w:pPr>
    </w:p>
    <w:p w:rsidR="00BA746B" w:rsidRPr="00BA746B" w:rsidRDefault="00BA746B" w:rsidP="003E5BD1">
      <w:pPr>
        <w:pStyle w:val="NormlWeb"/>
        <w:spacing w:before="0" w:beforeAutospacing="0" w:after="0"/>
        <w:rPr>
          <w:i/>
        </w:rPr>
      </w:pPr>
    </w:p>
    <w:p w:rsidR="003E5BD1" w:rsidRPr="00BA746B" w:rsidRDefault="003E5BD1" w:rsidP="003E5BD1">
      <w:pPr>
        <w:pStyle w:val="NormlWeb"/>
        <w:spacing w:before="0" w:beforeAutospacing="0" w:after="0"/>
        <w:rPr>
          <w:b/>
          <w:bCs/>
          <w:i/>
          <w:u w:val="single"/>
        </w:rPr>
      </w:pPr>
      <w:r w:rsidRPr="00BA746B">
        <w:rPr>
          <w:b/>
          <w:bCs/>
          <w:i/>
          <w:u w:val="single"/>
        </w:rPr>
        <w:t>Határozati javaslat:</w:t>
      </w:r>
    </w:p>
    <w:p w:rsidR="00A22185" w:rsidRPr="00BA746B" w:rsidRDefault="00A22185" w:rsidP="003E5BD1">
      <w:pPr>
        <w:pStyle w:val="NormlWeb"/>
        <w:spacing w:before="0" w:beforeAutospacing="0" w:after="0"/>
        <w:rPr>
          <w:b/>
          <w:bCs/>
          <w:i/>
          <w:u w:val="single"/>
        </w:rPr>
      </w:pPr>
    </w:p>
    <w:p w:rsidR="00A22185" w:rsidRPr="00BA746B" w:rsidRDefault="00485221" w:rsidP="00A22185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BA746B">
        <w:rPr>
          <w:b/>
          <w:bCs/>
          <w:i/>
        </w:rPr>
        <w:t>Bodmér</w:t>
      </w:r>
      <w:r w:rsidR="00A22185" w:rsidRPr="00BA746B">
        <w:rPr>
          <w:b/>
          <w:bCs/>
          <w:i/>
        </w:rPr>
        <w:t xml:space="preserve"> Község Önkormányzat</w:t>
      </w:r>
      <w:r w:rsidRPr="00BA746B">
        <w:rPr>
          <w:b/>
          <w:bCs/>
          <w:i/>
        </w:rPr>
        <w:t>a</w:t>
      </w:r>
      <w:r w:rsidR="00A22185" w:rsidRPr="00BA746B">
        <w:rPr>
          <w:b/>
          <w:bCs/>
          <w:i/>
        </w:rPr>
        <w:t xml:space="preserve"> Képviselő- testületének</w:t>
      </w:r>
    </w:p>
    <w:p w:rsidR="00A22185" w:rsidRPr="00BA746B" w:rsidRDefault="00BA746B" w:rsidP="00A22185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BA746B">
        <w:rPr>
          <w:b/>
          <w:bCs/>
          <w:i/>
        </w:rPr>
        <w:t xml:space="preserve">/2020. (VII. </w:t>
      </w:r>
      <w:r w:rsidR="00C15DDC">
        <w:rPr>
          <w:b/>
          <w:bCs/>
          <w:i/>
        </w:rPr>
        <w:t>13</w:t>
      </w:r>
      <w:r w:rsidRPr="00BA746B">
        <w:rPr>
          <w:b/>
          <w:bCs/>
          <w:i/>
        </w:rPr>
        <w:t>.</w:t>
      </w:r>
      <w:r w:rsidR="00A22185" w:rsidRPr="00BA746B">
        <w:rPr>
          <w:b/>
          <w:bCs/>
          <w:i/>
        </w:rPr>
        <w:t>) számú határozata</w:t>
      </w:r>
    </w:p>
    <w:p w:rsidR="003E5BD1" w:rsidRPr="00BA746B" w:rsidRDefault="00485221" w:rsidP="00A22185">
      <w:pPr>
        <w:pStyle w:val="NormlWeb"/>
        <w:spacing w:before="0" w:beforeAutospacing="0" w:after="0"/>
        <w:jc w:val="center"/>
        <w:rPr>
          <w:b/>
          <w:bCs/>
          <w:i/>
        </w:rPr>
      </w:pPr>
      <w:r w:rsidRPr="00BA746B">
        <w:rPr>
          <w:b/>
          <w:bCs/>
          <w:i/>
        </w:rPr>
        <w:t>Bodmér</w:t>
      </w:r>
      <w:r w:rsidR="00A22185" w:rsidRPr="00BA746B">
        <w:rPr>
          <w:b/>
          <w:bCs/>
          <w:i/>
        </w:rPr>
        <w:t xml:space="preserve"> Község Önkormányzat</w:t>
      </w:r>
      <w:r w:rsidRPr="00BA746B">
        <w:rPr>
          <w:b/>
          <w:bCs/>
          <w:i/>
        </w:rPr>
        <w:t>a</w:t>
      </w:r>
      <w:r w:rsidR="00A22185" w:rsidRPr="00BA746B">
        <w:rPr>
          <w:b/>
          <w:bCs/>
          <w:i/>
        </w:rPr>
        <w:t xml:space="preserve"> 2019. évi belső ellenőrzési tevékenységről szóló jelentés elfogadásáról</w:t>
      </w:r>
    </w:p>
    <w:p w:rsidR="00A22185" w:rsidRPr="00BA746B" w:rsidRDefault="00A22185" w:rsidP="00A22185">
      <w:pPr>
        <w:autoSpaceDE w:val="0"/>
        <w:autoSpaceDN w:val="0"/>
        <w:jc w:val="center"/>
        <w:rPr>
          <w:b/>
          <w:i/>
        </w:rPr>
      </w:pPr>
    </w:p>
    <w:p w:rsidR="003E0688" w:rsidRPr="00BA746B" w:rsidRDefault="00485221" w:rsidP="005A55D1">
      <w:pPr>
        <w:pStyle w:val="NormlWeb"/>
        <w:spacing w:before="0" w:beforeAutospacing="0" w:after="0"/>
        <w:jc w:val="both"/>
        <w:rPr>
          <w:bCs/>
          <w:i/>
        </w:rPr>
      </w:pPr>
      <w:r w:rsidRPr="00BA746B">
        <w:rPr>
          <w:bCs/>
          <w:i/>
        </w:rPr>
        <w:t>Bodmér</w:t>
      </w:r>
      <w:r w:rsidR="001C3360" w:rsidRPr="00BA746B">
        <w:rPr>
          <w:bCs/>
          <w:i/>
        </w:rPr>
        <w:t xml:space="preserve"> Község Önkormányzat</w:t>
      </w:r>
      <w:r w:rsidR="007B57DD" w:rsidRPr="00BA746B">
        <w:rPr>
          <w:bCs/>
          <w:i/>
        </w:rPr>
        <w:t>a</w:t>
      </w:r>
      <w:r w:rsidR="003E5BD1" w:rsidRPr="00BA746B">
        <w:rPr>
          <w:bCs/>
          <w:i/>
        </w:rPr>
        <w:t xml:space="preserve"> Képviselő-testülete úgy határoz, hogy </w:t>
      </w:r>
      <w:r w:rsidR="005A55D1" w:rsidRPr="00BA746B">
        <w:rPr>
          <w:bCs/>
          <w:i/>
        </w:rPr>
        <w:t xml:space="preserve">a </w:t>
      </w:r>
      <w:r w:rsidR="003E0688" w:rsidRPr="00BA746B">
        <w:rPr>
          <w:bCs/>
          <w:i/>
        </w:rPr>
        <w:t>2019. évi belső ellenőrzési tevékenységről szóló jelentést az előterjesztés 1. melléklete szerinti tartalommal elfogadja</w:t>
      </w:r>
      <w:r w:rsidR="005A55D1" w:rsidRPr="00BA746B">
        <w:rPr>
          <w:bCs/>
          <w:i/>
        </w:rPr>
        <w:t xml:space="preserve"> azzal, hogy intézkedési terv készítését a jelentés nem írta elő</w:t>
      </w:r>
      <w:r w:rsidR="003E0688" w:rsidRPr="00BA746B">
        <w:rPr>
          <w:bCs/>
          <w:i/>
        </w:rPr>
        <w:t xml:space="preserve">. </w:t>
      </w:r>
    </w:p>
    <w:p w:rsidR="003E0688" w:rsidRPr="00BA746B" w:rsidRDefault="003E0688" w:rsidP="003E0688">
      <w:pPr>
        <w:pStyle w:val="NormlWeb"/>
        <w:spacing w:before="0" w:beforeAutospacing="0" w:after="0"/>
        <w:rPr>
          <w:i/>
        </w:rPr>
      </w:pPr>
    </w:p>
    <w:p w:rsidR="003E5BD1" w:rsidRPr="00BA746B" w:rsidRDefault="00BA746B" w:rsidP="003E5BD1">
      <w:pPr>
        <w:pStyle w:val="NormlWeb"/>
        <w:spacing w:before="0" w:beforeAutospacing="0" w:after="0"/>
        <w:rPr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3E5BD1" w:rsidRPr="00BA746B">
        <w:rPr>
          <w:b/>
          <w:bCs/>
          <w:i/>
        </w:rPr>
        <w:t xml:space="preserve">Határidő: </w:t>
      </w:r>
      <w:r>
        <w:rPr>
          <w:b/>
          <w:bCs/>
          <w:i/>
        </w:rPr>
        <w:tab/>
      </w:r>
      <w:r w:rsidR="003E0688" w:rsidRPr="00BA746B">
        <w:rPr>
          <w:i/>
        </w:rPr>
        <w:t>2020</w:t>
      </w:r>
      <w:r w:rsidR="003E5BD1" w:rsidRPr="00BA746B">
        <w:rPr>
          <w:i/>
        </w:rPr>
        <w:t xml:space="preserve">. </w:t>
      </w:r>
      <w:r w:rsidR="003E0688" w:rsidRPr="00BA746B">
        <w:rPr>
          <w:i/>
        </w:rPr>
        <w:t>július 17.</w:t>
      </w:r>
    </w:p>
    <w:p w:rsidR="003E5BD1" w:rsidRPr="00BA746B" w:rsidRDefault="00BA746B" w:rsidP="003E5BD1">
      <w:pPr>
        <w:pStyle w:val="NormlWeb"/>
        <w:spacing w:before="0" w:beforeAutospacing="0" w:after="0"/>
        <w:rPr>
          <w:b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3E5BD1" w:rsidRPr="00BA746B">
        <w:rPr>
          <w:b/>
          <w:bCs/>
          <w:i/>
        </w:rPr>
        <w:t>Felelős:</w:t>
      </w:r>
      <w:r w:rsidR="003E5BD1" w:rsidRPr="00BA746B">
        <w:rPr>
          <w:b/>
          <w:i/>
        </w:rPr>
        <w:t xml:space="preserve"> </w:t>
      </w:r>
      <w:r>
        <w:rPr>
          <w:b/>
          <w:i/>
        </w:rPr>
        <w:tab/>
      </w:r>
      <w:r w:rsidR="00417C12" w:rsidRPr="00BA746B">
        <w:rPr>
          <w:i/>
        </w:rPr>
        <w:t>jegyző</w:t>
      </w:r>
    </w:p>
    <w:p w:rsidR="003E5BD1" w:rsidRPr="00BA746B" w:rsidRDefault="003E5BD1" w:rsidP="003E5BD1">
      <w:pPr>
        <w:pStyle w:val="NormlWeb"/>
        <w:spacing w:before="0" w:beforeAutospacing="0" w:after="0"/>
        <w:rPr>
          <w:i/>
          <w:sz w:val="16"/>
          <w:szCs w:val="16"/>
        </w:rPr>
      </w:pPr>
    </w:p>
    <w:p w:rsidR="000F01B0" w:rsidRPr="00BA746B" w:rsidRDefault="000F01B0" w:rsidP="003E5BD1">
      <w:pPr>
        <w:pStyle w:val="NormlWeb"/>
        <w:spacing w:before="0" w:beforeAutospacing="0" w:after="0"/>
        <w:rPr>
          <w:i/>
        </w:rPr>
      </w:pPr>
    </w:p>
    <w:p w:rsidR="000F01B0" w:rsidRDefault="000F01B0" w:rsidP="003E5BD1">
      <w:pPr>
        <w:pStyle w:val="NormlWeb"/>
        <w:spacing w:before="0" w:beforeAutospacing="0" w:after="0"/>
        <w:rPr>
          <w:rFonts w:ascii="Book Antiqua" w:hAnsi="Book Antiqua"/>
        </w:rPr>
      </w:pPr>
    </w:p>
    <w:p w:rsidR="00093F28" w:rsidRPr="00C414D0" w:rsidRDefault="00093F28" w:rsidP="003E5BD1">
      <w:pPr>
        <w:pStyle w:val="NormlWeb"/>
        <w:spacing w:before="0" w:beforeAutospacing="0" w:after="0"/>
        <w:rPr>
          <w:rFonts w:ascii="Book Antiqua" w:hAnsi="Book Antiqua"/>
          <w:sz w:val="16"/>
          <w:szCs w:val="16"/>
        </w:rPr>
      </w:pPr>
      <w:r w:rsidRPr="00C414D0">
        <w:rPr>
          <w:rFonts w:ascii="Book Antiqua" w:hAnsi="Book Antiqua"/>
          <w:sz w:val="16"/>
          <w:szCs w:val="16"/>
        </w:rPr>
        <w:t>   </w:t>
      </w:r>
    </w:p>
    <w:p w:rsidR="00C414D0" w:rsidRDefault="00093F28" w:rsidP="003E5BD1">
      <w:pPr>
        <w:pStyle w:val="NormlWeb"/>
        <w:spacing w:before="0" w:beforeAutospacing="0" w:after="0"/>
        <w:rPr>
          <w:rFonts w:ascii="Book Antiqua" w:hAnsi="Book Antiqua"/>
        </w:rPr>
      </w:pPr>
      <w:r w:rsidRPr="00CC3E4B">
        <w:rPr>
          <w:rFonts w:ascii="Book Antiqua" w:hAnsi="Book Antiqua"/>
        </w:rPr>
        <w:t> </w:t>
      </w:r>
    </w:p>
    <w:p w:rsidR="00FC578D" w:rsidRPr="00C414D0" w:rsidRDefault="00FC578D" w:rsidP="003E5BD1">
      <w:pPr>
        <w:pStyle w:val="NormlWeb"/>
        <w:spacing w:before="0" w:beforeAutospacing="0" w:after="0"/>
        <w:rPr>
          <w:rFonts w:ascii="Book Antiqua" w:hAnsi="Book Antiqua"/>
          <w:sz w:val="22"/>
          <w:szCs w:val="22"/>
        </w:rPr>
      </w:pPr>
      <w:bookmarkStart w:id="2" w:name="_GoBack"/>
      <w:bookmarkEnd w:id="2"/>
    </w:p>
    <w:sectPr w:rsidR="00FC578D" w:rsidRPr="00C414D0" w:rsidSect="00F84B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4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1" w:rsidRDefault="00CA62E1">
      <w:r>
        <w:separator/>
      </w:r>
    </w:p>
  </w:endnote>
  <w:endnote w:type="continuationSeparator" w:id="0">
    <w:p w:rsidR="00CA62E1" w:rsidRDefault="00C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2366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5CFB" w:rsidRDefault="00325CFB" w:rsidP="002366F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2366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5DDC">
      <w:rPr>
        <w:rStyle w:val="Oldalszm"/>
        <w:noProof/>
      </w:rPr>
      <w:t>3</w:t>
    </w:r>
    <w:r>
      <w:rPr>
        <w:rStyle w:val="Oldalszm"/>
      </w:rPr>
      <w:fldChar w:fldCharType="end"/>
    </w:r>
  </w:p>
  <w:p w:rsidR="00325CFB" w:rsidRDefault="00325CFB" w:rsidP="002366F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1" w:rsidRDefault="00CA62E1">
      <w:r>
        <w:separator/>
      </w:r>
    </w:p>
  </w:footnote>
  <w:footnote w:type="continuationSeparator" w:id="0">
    <w:p w:rsidR="00CA62E1" w:rsidRDefault="00CA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6555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5CFB" w:rsidRDefault="00325C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6555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5DDC">
      <w:rPr>
        <w:rStyle w:val="Oldalszm"/>
        <w:noProof/>
      </w:rPr>
      <w:t>3</w:t>
    </w:r>
    <w:r>
      <w:rPr>
        <w:rStyle w:val="Oldalszm"/>
      </w:rPr>
      <w:fldChar w:fldCharType="end"/>
    </w:r>
  </w:p>
  <w:p w:rsidR="00325CFB" w:rsidRDefault="00325C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9AC31DD"/>
    <w:multiLevelType w:val="hybridMultilevel"/>
    <w:tmpl w:val="91F4D2F6"/>
    <w:lvl w:ilvl="0" w:tplc="919E02AA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436135"/>
    <w:multiLevelType w:val="hybridMultilevel"/>
    <w:tmpl w:val="5014730A"/>
    <w:lvl w:ilvl="0" w:tplc="D54EBC7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303240"/>
    <w:multiLevelType w:val="hybridMultilevel"/>
    <w:tmpl w:val="CE4A96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F668A"/>
    <w:multiLevelType w:val="hybridMultilevel"/>
    <w:tmpl w:val="14928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F2044"/>
    <w:multiLevelType w:val="hybridMultilevel"/>
    <w:tmpl w:val="5C18953C"/>
    <w:lvl w:ilvl="0" w:tplc="0E60FA2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032BA2"/>
    <w:multiLevelType w:val="hybridMultilevel"/>
    <w:tmpl w:val="315A91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6DC"/>
    <w:multiLevelType w:val="hybridMultilevel"/>
    <w:tmpl w:val="653E98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31760"/>
    <w:multiLevelType w:val="hybridMultilevel"/>
    <w:tmpl w:val="C0504858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8014EA"/>
    <w:multiLevelType w:val="multilevel"/>
    <w:tmpl w:val="167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247F6"/>
    <w:multiLevelType w:val="hybridMultilevel"/>
    <w:tmpl w:val="29E0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FD68A8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ACF"/>
    <w:multiLevelType w:val="hybridMultilevel"/>
    <w:tmpl w:val="98904B1E"/>
    <w:lvl w:ilvl="0" w:tplc="31BA3C02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73754"/>
    <w:multiLevelType w:val="hybridMultilevel"/>
    <w:tmpl w:val="4BD81E06"/>
    <w:lvl w:ilvl="0" w:tplc="140462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739F4"/>
    <w:multiLevelType w:val="multilevel"/>
    <w:tmpl w:val="08B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73229"/>
    <w:multiLevelType w:val="hybridMultilevel"/>
    <w:tmpl w:val="7D84AE12"/>
    <w:lvl w:ilvl="0" w:tplc="1102E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F0480"/>
    <w:multiLevelType w:val="hybridMultilevel"/>
    <w:tmpl w:val="5436FE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114CA"/>
    <w:multiLevelType w:val="multilevel"/>
    <w:tmpl w:val="F93E8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2275"/>
    <w:multiLevelType w:val="hybridMultilevel"/>
    <w:tmpl w:val="D18EC6A6"/>
    <w:lvl w:ilvl="0" w:tplc="B2A4E2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3B41BA4"/>
    <w:multiLevelType w:val="multilevel"/>
    <w:tmpl w:val="26CCC2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0382E"/>
    <w:multiLevelType w:val="hybridMultilevel"/>
    <w:tmpl w:val="EA72A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075CD"/>
    <w:multiLevelType w:val="hybridMultilevel"/>
    <w:tmpl w:val="89483656"/>
    <w:lvl w:ilvl="0" w:tplc="0038BA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75284"/>
    <w:multiLevelType w:val="hybridMultilevel"/>
    <w:tmpl w:val="9D8C9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62B21"/>
    <w:multiLevelType w:val="hybridMultilevel"/>
    <w:tmpl w:val="EF845086"/>
    <w:lvl w:ilvl="0" w:tplc="58424972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52097C"/>
    <w:multiLevelType w:val="hybridMultilevel"/>
    <w:tmpl w:val="9B664296"/>
    <w:lvl w:ilvl="0" w:tplc="DBBAF9F4">
      <w:start w:val="20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22E"/>
    <w:multiLevelType w:val="hybridMultilevel"/>
    <w:tmpl w:val="695EB294"/>
    <w:lvl w:ilvl="0" w:tplc="B0E017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14B20"/>
    <w:multiLevelType w:val="hybridMultilevel"/>
    <w:tmpl w:val="80BAE2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F7532"/>
    <w:multiLevelType w:val="hybridMultilevel"/>
    <w:tmpl w:val="2AA6AD5A"/>
    <w:lvl w:ilvl="0" w:tplc="EDF2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C3615"/>
    <w:multiLevelType w:val="hybridMultilevel"/>
    <w:tmpl w:val="26109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623EE"/>
    <w:multiLevelType w:val="multilevel"/>
    <w:tmpl w:val="12F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C3102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6"/>
  </w:num>
  <w:num w:numId="5">
    <w:abstractNumId w:val="13"/>
  </w:num>
  <w:num w:numId="6">
    <w:abstractNumId w:val="12"/>
  </w:num>
  <w:num w:numId="7">
    <w:abstractNumId w:val="23"/>
  </w:num>
  <w:num w:numId="8">
    <w:abstractNumId w:val="17"/>
  </w:num>
  <w:num w:numId="9">
    <w:abstractNumId w:val="16"/>
  </w:num>
  <w:num w:numId="10">
    <w:abstractNumId w:val="3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2"/>
  </w:num>
  <w:num w:numId="15">
    <w:abstractNumId w:val="28"/>
  </w:num>
  <w:num w:numId="16">
    <w:abstractNumId w:val="21"/>
  </w:num>
  <w:num w:numId="17">
    <w:abstractNumId w:val="6"/>
  </w:num>
  <w:num w:numId="18">
    <w:abstractNumId w:val="27"/>
  </w:num>
  <w:num w:numId="19">
    <w:abstractNumId w:val="19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0"/>
  </w:num>
  <w:num w:numId="27">
    <w:abstractNumId w:val="29"/>
  </w:num>
  <w:num w:numId="28">
    <w:abstractNumId w:val="32"/>
  </w:num>
  <w:num w:numId="29">
    <w:abstractNumId w:val="5"/>
  </w:num>
  <w:num w:numId="30">
    <w:abstractNumId w:val="8"/>
  </w:num>
  <w:num w:numId="31">
    <w:abstractNumId w:val="14"/>
  </w:num>
  <w:num w:numId="32">
    <w:abstractNumId w:val="4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C"/>
    <w:rsid w:val="0000465B"/>
    <w:rsid w:val="00025AFF"/>
    <w:rsid w:val="00036275"/>
    <w:rsid w:val="000577E2"/>
    <w:rsid w:val="00070EEE"/>
    <w:rsid w:val="000842E5"/>
    <w:rsid w:val="000877E9"/>
    <w:rsid w:val="00092EC0"/>
    <w:rsid w:val="00093F28"/>
    <w:rsid w:val="000A7C92"/>
    <w:rsid w:val="000B5173"/>
    <w:rsid w:val="000C7C87"/>
    <w:rsid w:val="000D2C34"/>
    <w:rsid w:val="000E0A57"/>
    <w:rsid w:val="000E7D48"/>
    <w:rsid w:val="000F01B0"/>
    <w:rsid w:val="0011242F"/>
    <w:rsid w:val="001179F8"/>
    <w:rsid w:val="00122CB7"/>
    <w:rsid w:val="00164987"/>
    <w:rsid w:val="00166918"/>
    <w:rsid w:val="001716A3"/>
    <w:rsid w:val="00172A34"/>
    <w:rsid w:val="001744F5"/>
    <w:rsid w:val="001854BE"/>
    <w:rsid w:val="00197D07"/>
    <w:rsid w:val="001A3D6C"/>
    <w:rsid w:val="001A469E"/>
    <w:rsid w:val="001B13DB"/>
    <w:rsid w:val="001C126D"/>
    <w:rsid w:val="001C3360"/>
    <w:rsid w:val="001C5B4C"/>
    <w:rsid w:val="001E41CD"/>
    <w:rsid w:val="001F1212"/>
    <w:rsid w:val="001F28DC"/>
    <w:rsid w:val="00203F7F"/>
    <w:rsid w:val="00207C5C"/>
    <w:rsid w:val="00207D91"/>
    <w:rsid w:val="00211365"/>
    <w:rsid w:val="002153FE"/>
    <w:rsid w:val="00215A03"/>
    <w:rsid w:val="002222BD"/>
    <w:rsid w:val="00225AF5"/>
    <w:rsid w:val="002366F7"/>
    <w:rsid w:val="002441FE"/>
    <w:rsid w:val="00294E3B"/>
    <w:rsid w:val="002A6850"/>
    <w:rsid w:val="002B0438"/>
    <w:rsid w:val="002B252F"/>
    <w:rsid w:val="002B3D1A"/>
    <w:rsid w:val="002D7247"/>
    <w:rsid w:val="002E08B8"/>
    <w:rsid w:val="002E2DD0"/>
    <w:rsid w:val="002F4FE2"/>
    <w:rsid w:val="00305725"/>
    <w:rsid w:val="00307188"/>
    <w:rsid w:val="00313FBF"/>
    <w:rsid w:val="00320C04"/>
    <w:rsid w:val="00322C6C"/>
    <w:rsid w:val="00325CFB"/>
    <w:rsid w:val="00330DD6"/>
    <w:rsid w:val="00333F6A"/>
    <w:rsid w:val="00340257"/>
    <w:rsid w:val="00351C72"/>
    <w:rsid w:val="0035628E"/>
    <w:rsid w:val="00363505"/>
    <w:rsid w:val="00375040"/>
    <w:rsid w:val="00381331"/>
    <w:rsid w:val="003826EF"/>
    <w:rsid w:val="003844FA"/>
    <w:rsid w:val="00384AD6"/>
    <w:rsid w:val="003938EF"/>
    <w:rsid w:val="003A6C57"/>
    <w:rsid w:val="003A7FC4"/>
    <w:rsid w:val="003B2BA5"/>
    <w:rsid w:val="003D1557"/>
    <w:rsid w:val="003D3811"/>
    <w:rsid w:val="003D6C9E"/>
    <w:rsid w:val="003E0688"/>
    <w:rsid w:val="003E18AB"/>
    <w:rsid w:val="003E5BD1"/>
    <w:rsid w:val="003F1F5F"/>
    <w:rsid w:val="003F3049"/>
    <w:rsid w:val="004027AA"/>
    <w:rsid w:val="00414854"/>
    <w:rsid w:val="00417C12"/>
    <w:rsid w:val="00445BD6"/>
    <w:rsid w:val="004528ED"/>
    <w:rsid w:val="00452BB7"/>
    <w:rsid w:val="00456D8E"/>
    <w:rsid w:val="00465A57"/>
    <w:rsid w:val="00475555"/>
    <w:rsid w:val="00485221"/>
    <w:rsid w:val="00491EE3"/>
    <w:rsid w:val="004A4B1E"/>
    <w:rsid w:val="004B10C1"/>
    <w:rsid w:val="004B45F6"/>
    <w:rsid w:val="004C024A"/>
    <w:rsid w:val="004C4AC4"/>
    <w:rsid w:val="004C630A"/>
    <w:rsid w:val="004E0215"/>
    <w:rsid w:val="004E4FD9"/>
    <w:rsid w:val="004F2B5C"/>
    <w:rsid w:val="00503152"/>
    <w:rsid w:val="005064A5"/>
    <w:rsid w:val="0050676B"/>
    <w:rsid w:val="00522FDE"/>
    <w:rsid w:val="00540F21"/>
    <w:rsid w:val="005516C8"/>
    <w:rsid w:val="00575ADA"/>
    <w:rsid w:val="00586734"/>
    <w:rsid w:val="005903CE"/>
    <w:rsid w:val="005A1CE1"/>
    <w:rsid w:val="005A55D1"/>
    <w:rsid w:val="005A69F7"/>
    <w:rsid w:val="005B6F4F"/>
    <w:rsid w:val="005C6A08"/>
    <w:rsid w:val="005D59A8"/>
    <w:rsid w:val="005D7647"/>
    <w:rsid w:val="005F21B0"/>
    <w:rsid w:val="005F6719"/>
    <w:rsid w:val="00610D1D"/>
    <w:rsid w:val="00610DCF"/>
    <w:rsid w:val="00620F31"/>
    <w:rsid w:val="00634721"/>
    <w:rsid w:val="00645E1A"/>
    <w:rsid w:val="00653EE1"/>
    <w:rsid w:val="0065558A"/>
    <w:rsid w:val="00660AFD"/>
    <w:rsid w:val="00681001"/>
    <w:rsid w:val="00682BAB"/>
    <w:rsid w:val="006848C7"/>
    <w:rsid w:val="00684FB2"/>
    <w:rsid w:val="006873AD"/>
    <w:rsid w:val="006A3BCD"/>
    <w:rsid w:val="006A413E"/>
    <w:rsid w:val="006C7D5B"/>
    <w:rsid w:val="006D0C80"/>
    <w:rsid w:val="006D21FA"/>
    <w:rsid w:val="006D38A4"/>
    <w:rsid w:val="006E72F3"/>
    <w:rsid w:val="006F536E"/>
    <w:rsid w:val="007075D4"/>
    <w:rsid w:val="0071213A"/>
    <w:rsid w:val="00713331"/>
    <w:rsid w:val="007221DC"/>
    <w:rsid w:val="00732C9F"/>
    <w:rsid w:val="00734CD5"/>
    <w:rsid w:val="00753C9A"/>
    <w:rsid w:val="0075523B"/>
    <w:rsid w:val="00761290"/>
    <w:rsid w:val="0076771A"/>
    <w:rsid w:val="00772FF9"/>
    <w:rsid w:val="007734E8"/>
    <w:rsid w:val="00790345"/>
    <w:rsid w:val="007A306B"/>
    <w:rsid w:val="007B15B6"/>
    <w:rsid w:val="007B57DD"/>
    <w:rsid w:val="007C163B"/>
    <w:rsid w:val="007D2FB1"/>
    <w:rsid w:val="007D61C5"/>
    <w:rsid w:val="007E5A73"/>
    <w:rsid w:val="007F09AD"/>
    <w:rsid w:val="007F318B"/>
    <w:rsid w:val="0080270E"/>
    <w:rsid w:val="00804E28"/>
    <w:rsid w:val="0082783F"/>
    <w:rsid w:val="0083025B"/>
    <w:rsid w:val="00834728"/>
    <w:rsid w:val="00836BBE"/>
    <w:rsid w:val="00837F32"/>
    <w:rsid w:val="00844976"/>
    <w:rsid w:val="008566A5"/>
    <w:rsid w:val="00857AB3"/>
    <w:rsid w:val="008634D9"/>
    <w:rsid w:val="00865E7E"/>
    <w:rsid w:val="00872432"/>
    <w:rsid w:val="00883729"/>
    <w:rsid w:val="008871AB"/>
    <w:rsid w:val="00892096"/>
    <w:rsid w:val="008946CB"/>
    <w:rsid w:val="008A36EF"/>
    <w:rsid w:val="008B7BB3"/>
    <w:rsid w:val="008C3E8C"/>
    <w:rsid w:val="008E1853"/>
    <w:rsid w:val="00905587"/>
    <w:rsid w:val="009062B4"/>
    <w:rsid w:val="0090714B"/>
    <w:rsid w:val="00911C0F"/>
    <w:rsid w:val="00912028"/>
    <w:rsid w:val="009160D1"/>
    <w:rsid w:val="00920E86"/>
    <w:rsid w:val="009320D2"/>
    <w:rsid w:val="00943625"/>
    <w:rsid w:val="0095158F"/>
    <w:rsid w:val="00953B7E"/>
    <w:rsid w:val="00956351"/>
    <w:rsid w:val="00960327"/>
    <w:rsid w:val="009627D2"/>
    <w:rsid w:val="00971F36"/>
    <w:rsid w:val="00997BAA"/>
    <w:rsid w:val="009A22AE"/>
    <w:rsid w:val="009A37BE"/>
    <w:rsid w:val="009A4D77"/>
    <w:rsid w:val="009A700E"/>
    <w:rsid w:val="009B3E70"/>
    <w:rsid w:val="009C3367"/>
    <w:rsid w:val="009C3BF3"/>
    <w:rsid w:val="009D22C3"/>
    <w:rsid w:val="009D5213"/>
    <w:rsid w:val="009E066D"/>
    <w:rsid w:val="009F15CB"/>
    <w:rsid w:val="00A02650"/>
    <w:rsid w:val="00A21FC8"/>
    <w:rsid w:val="00A22185"/>
    <w:rsid w:val="00A227F8"/>
    <w:rsid w:val="00A436B3"/>
    <w:rsid w:val="00A46093"/>
    <w:rsid w:val="00A55D38"/>
    <w:rsid w:val="00A57017"/>
    <w:rsid w:val="00A679E3"/>
    <w:rsid w:val="00A70EF3"/>
    <w:rsid w:val="00A7781A"/>
    <w:rsid w:val="00A900E6"/>
    <w:rsid w:val="00A93F1F"/>
    <w:rsid w:val="00A94085"/>
    <w:rsid w:val="00AA73FD"/>
    <w:rsid w:val="00AB3B25"/>
    <w:rsid w:val="00AB58B6"/>
    <w:rsid w:val="00AC3D0D"/>
    <w:rsid w:val="00AD6CAC"/>
    <w:rsid w:val="00AE070E"/>
    <w:rsid w:val="00AE24FB"/>
    <w:rsid w:val="00AE2B80"/>
    <w:rsid w:val="00AE4BAB"/>
    <w:rsid w:val="00AF1E66"/>
    <w:rsid w:val="00AF2429"/>
    <w:rsid w:val="00AF5BB8"/>
    <w:rsid w:val="00AF6B2B"/>
    <w:rsid w:val="00B07EEC"/>
    <w:rsid w:val="00B24F54"/>
    <w:rsid w:val="00B36F1B"/>
    <w:rsid w:val="00B4553C"/>
    <w:rsid w:val="00B45AA4"/>
    <w:rsid w:val="00B52628"/>
    <w:rsid w:val="00B552FB"/>
    <w:rsid w:val="00B56D67"/>
    <w:rsid w:val="00B7003D"/>
    <w:rsid w:val="00B714E7"/>
    <w:rsid w:val="00B90826"/>
    <w:rsid w:val="00B97944"/>
    <w:rsid w:val="00BA746B"/>
    <w:rsid w:val="00BA7924"/>
    <w:rsid w:val="00BD44C7"/>
    <w:rsid w:val="00BD7D81"/>
    <w:rsid w:val="00BE779D"/>
    <w:rsid w:val="00C05181"/>
    <w:rsid w:val="00C05E64"/>
    <w:rsid w:val="00C15087"/>
    <w:rsid w:val="00C15DDC"/>
    <w:rsid w:val="00C316FE"/>
    <w:rsid w:val="00C35A23"/>
    <w:rsid w:val="00C414D0"/>
    <w:rsid w:val="00C470B7"/>
    <w:rsid w:val="00C50B86"/>
    <w:rsid w:val="00C52D97"/>
    <w:rsid w:val="00C634BD"/>
    <w:rsid w:val="00C721C7"/>
    <w:rsid w:val="00C7472F"/>
    <w:rsid w:val="00C84348"/>
    <w:rsid w:val="00C851C1"/>
    <w:rsid w:val="00C9267C"/>
    <w:rsid w:val="00C976C5"/>
    <w:rsid w:val="00CA62E1"/>
    <w:rsid w:val="00CC3E4B"/>
    <w:rsid w:val="00CC743C"/>
    <w:rsid w:val="00CC79EC"/>
    <w:rsid w:val="00CD2613"/>
    <w:rsid w:val="00CD4DF4"/>
    <w:rsid w:val="00CE2F55"/>
    <w:rsid w:val="00CF4B7C"/>
    <w:rsid w:val="00CF4C2F"/>
    <w:rsid w:val="00CF52D0"/>
    <w:rsid w:val="00D1300D"/>
    <w:rsid w:val="00D17ACB"/>
    <w:rsid w:val="00D35012"/>
    <w:rsid w:val="00D46BCF"/>
    <w:rsid w:val="00D61B49"/>
    <w:rsid w:val="00D72EEB"/>
    <w:rsid w:val="00D76572"/>
    <w:rsid w:val="00D77B6E"/>
    <w:rsid w:val="00D83791"/>
    <w:rsid w:val="00D87011"/>
    <w:rsid w:val="00D93F0E"/>
    <w:rsid w:val="00D9741F"/>
    <w:rsid w:val="00DA7811"/>
    <w:rsid w:val="00DA7915"/>
    <w:rsid w:val="00DB14E9"/>
    <w:rsid w:val="00DB24AF"/>
    <w:rsid w:val="00DB4176"/>
    <w:rsid w:val="00DB47C9"/>
    <w:rsid w:val="00DB7E42"/>
    <w:rsid w:val="00DE1F2E"/>
    <w:rsid w:val="00E029B2"/>
    <w:rsid w:val="00E057EF"/>
    <w:rsid w:val="00E07FB4"/>
    <w:rsid w:val="00E31D97"/>
    <w:rsid w:val="00E40A5B"/>
    <w:rsid w:val="00E44B9F"/>
    <w:rsid w:val="00E532B1"/>
    <w:rsid w:val="00E60CA9"/>
    <w:rsid w:val="00E6425C"/>
    <w:rsid w:val="00E647DA"/>
    <w:rsid w:val="00E7350D"/>
    <w:rsid w:val="00E84516"/>
    <w:rsid w:val="00E967F1"/>
    <w:rsid w:val="00EB20ED"/>
    <w:rsid w:val="00EB3209"/>
    <w:rsid w:val="00EC04D9"/>
    <w:rsid w:val="00EC2AD4"/>
    <w:rsid w:val="00ED0343"/>
    <w:rsid w:val="00ED1639"/>
    <w:rsid w:val="00ED17B8"/>
    <w:rsid w:val="00EE4063"/>
    <w:rsid w:val="00EE6913"/>
    <w:rsid w:val="00F0357E"/>
    <w:rsid w:val="00F15CFC"/>
    <w:rsid w:val="00F1657B"/>
    <w:rsid w:val="00F30B3D"/>
    <w:rsid w:val="00F415FF"/>
    <w:rsid w:val="00F52916"/>
    <w:rsid w:val="00F573F7"/>
    <w:rsid w:val="00F84B97"/>
    <w:rsid w:val="00F91188"/>
    <w:rsid w:val="00FA7840"/>
    <w:rsid w:val="00FB4B2C"/>
    <w:rsid w:val="00FB4DA9"/>
    <w:rsid w:val="00FB5826"/>
    <w:rsid w:val="00FC0FA9"/>
    <w:rsid w:val="00FC578D"/>
    <w:rsid w:val="00FE4256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5093-1B43-4B61-8637-2ACE654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i/>
      <w:iCs/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behzssal2">
    <w:name w:val="Body Text Indent 2"/>
    <w:basedOn w:val="Norml"/>
    <w:pPr>
      <w:ind w:left="5580" w:hanging="5580"/>
      <w:jc w:val="both"/>
    </w:p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Szvegtrzsbehzssal3">
    <w:name w:val="Body Text Indent 3"/>
    <w:basedOn w:val="Norml"/>
    <w:pPr>
      <w:ind w:left="5664" w:firstLine="6"/>
    </w:pPr>
    <w:rPr>
      <w:sz w:val="28"/>
    </w:rPr>
  </w:style>
  <w:style w:type="paragraph" w:styleId="Buborkszveg">
    <w:name w:val="Balloon Text"/>
    <w:basedOn w:val="Norml"/>
    <w:semiHidden/>
    <w:rsid w:val="009A37BE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Bekezdsalapbettpusa"/>
    <w:rsid w:val="00197D07"/>
  </w:style>
  <w:style w:type="character" w:customStyle="1" w:styleId="adr">
    <w:name w:val="adr"/>
    <w:basedOn w:val="Bekezdsalapbettpusa"/>
    <w:rsid w:val="002F4FE2"/>
  </w:style>
  <w:style w:type="character" w:styleId="Hiperhivatkozs">
    <w:name w:val="Hyperlink"/>
    <w:uiPriority w:val="99"/>
    <w:semiHidden/>
    <w:unhideWhenUsed/>
    <w:rsid w:val="002F4FE2"/>
    <w:rPr>
      <w:color w:val="0000FF"/>
      <w:u w:val="single"/>
    </w:rPr>
  </w:style>
  <w:style w:type="character" w:styleId="Kiemels">
    <w:name w:val="Emphasis"/>
    <w:uiPriority w:val="20"/>
    <w:qFormat/>
    <w:rsid w:val="002F4FE2"/>
    <w:rPr>
      <w:i/>
      <w:iCs/>
    </w:rPr>
  </w:style>
  <w:style w:type="paragraph" w:styleId="NormlWeb">
    <w:name w:val="Normal (Web)"/>
    <w:basedOn w:val="Norml"/>
    <w:uiPriority w:val="99"/>
    <w:rsid w:val="00E84516"/>
    <w:pPr>
      <w:spacing w:before="100" w:beforeAutospacing="1" w:after="119"/>
    </w:pPr>
  </w:style>
  <w:style w:type="character" w:customStyle="1" w:styleId="apple-converted-space">
    <w:name w:val="apple-converted-space"/>
    <w:basedOn w:val="Bekezdsalapbettpusa"/>
    <w:rsid w:val="00225AF5"/>
  </w:style>
  <w:style w:type="paragraph" w:styleId="Listaszerbekezds">
    <w:name w:val="List Paragraph"/>
    <w:basedOn w:val="Norml"/>
    <w:uiPriority w:val="34"/>
    <w:qFormat/>
    <w:rsid w:val="005C6A0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A227F8"/>
  </w:style>
  <w:style w:type="paragraph" w:styleId="llb">
    <w:name w:val="footer"/>
    <w:basedOn w:val="Norml"/>
    <w:rsid w:val="00236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366F7"/>
  </w:style>
  <w:style w:type="paragraph" w:styleId="lfej">
    <w:name w:val="header"/>
    <w:basedOn w:val="Norml"/>
    <w:rsid w:val="008566A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C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3F7F"/>
    <w:pPr>
      <w:suppressAutoHyphens/>
      <w:autoSpaceDN w:val="0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2041">
          <w:blockQuote w:val="1"/>
          <w:marLeft w:val="0"/>
          <w:marRight w:val="72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</vt:lpstr>
    </vt:vector>
  </TitlesOfParts>
  <Company>i</Company>
  <LinksUpToDate>false</LinksUpToDate>
  <CharactersWithSpaces>4382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http://njt.hu/cgi_bin/njt_doc.cgi?docid=143099.363307</vt:lpwstr>
      </vt:variant>
      <vt:variant>
        <vt:lpwstr>foot112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</dc:title>
  <dc:subject/>
  <dc:creator>user</dc:creator>
  <cp:keywords/>
  <cp:lastModifiedBy>Gyöngyi</cp:lastModifiedBy>
  <cp:revision>3</cp:revision>
  <cp:lastPrinted>2019-05-26T16:24:00Z</cp:lastPrinted>
  <dcterms:created xsi:type="dcterms:W3CDTF">2020-07-02T20:15:00Z</dcterms:created>
  <dcterms:modified xsi:type="dcterms:W3CDTF">2020-07-09T07:53:00Z</dcterms:modified>
</cp:coreProperties>
</file>